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5A940" w14:textId="329EDE6C" w:rsidR="00147363" w:rsidRPr="006A684F" w:rsidRDefault="00147363" w:rsidP="0014736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A684F">
        <w:rPr>
          <w:rFonts w:ascii="Times New Roman" w:hAnsi="Times New Roman" w:cs="Times New Roman"/>
          <w:b/>
          <w:bCs/>
          <w:sz w:val="40"/>
          <w:szCs w:val="40"/>
        </w:rPr>
        <w:t>Techno India NJR Institute of Technology</w:t>
      </w:r>
    </w:p>
    <w:p w14:paraId="098578FA" w14:textId="6DA3F9F1" w:rsidR="00147363" w:rsidRPr="00147363" w:rsidRDefault="00147363" w:rsidP="00147363">
      <w:pPr>
        <w:jc w:val="center"/>
        <w:rPr>
          <w:rFonts w:ascii="Times New Roman" w:hAnsi="Times New Roman" w:cs="Times New Roman"/>
          <w:sz w:val="32"/>
          <w:szCs w:val="32"/>
        </w:rPr>
      </w:pPr>
      <w:r w:rsidRPr="00147363">
        <w:rPr>
          <w:rFonts w:ascii="Times New Roman" w:hAnsi="Times New Roman" w:cs="Times New Roman"/>
          <w:sz w:val="32"/>
          <w:szCs w:val="32"/>
        </w:rPr>
        <w:t>(Department of Civil Engineering)</w:t>
      </w:r>
    </w:p>
    <w:p w14:paraId="1AA4F879" w14:textId="3F8D1ADB" w:rsidR="00062155" w:rsidRDefault="00147363" w:rsidP="0014736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47363">
        <w:rPr>
          <w:rFonts w:ascii="Times New Roman" w:hAnsi="Times New Roman" w:cs="Times New Roman"/>
          <w:b/>
          <w:bCs/>
          <w:sz w:val="32"/>
          <w:szCs w:val="32"/>
        </w:rPr>
        <w:t xml:space="preserve">Schedule of the course: </w:t>
      </w:r>
      <w:r w:rsidR="00CD5ED4">
        <w:rPr>
          <w:rFonts w:ascii="Times New Roman" w:hAnsi="Times New Roman" w:cs="Times New Roman"/>
          <w:b/>
          <w:bCs/>
          <w:sz w:val="32"/>
          <w:szCs w:val="32"/>
        </w:rPr>
        <w:t>STAAD Pro</w:t>
      </w:r>
    </w:p>
    <w:p w14:paraId="7BA87B7E" w14:textId="09967FD2" w:rsidR="00147363" w:rsidRDefault="00147363" w:rsidP="0014736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1985"/>
        <w:gridCol w:w="6349"/>
      </w:tblGrid>
      <w:tr w:rsidR="00E32913" w14:paraId="0C197E5B" w14:textId="77777777" w:rsidTr="00CD5ED4">
        <w:trPr>
          <w:trHeight w:val="478"/>
        </w:trPr>
        <w:tc>
          <w:tcPr>
            <w:tcW w:w="1242" w:type="dxa"/>
          </w:tcPr>
          <w:p w14:paraId="36CF2222" w14:textId="7003E036" w:rsidR="00E32913" w:rsidRPr="00CD5ED4" w:rsidRDefault="00CD5ED4" w:rsidP="0014736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5E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Day</w:t>
            </w:r>
          </w:p>
        </w:tc>
        <w:tc>
          <w:tcPr>
            <w:tcW w:w="1985" w:type="dxa"/>
          </w:tcPr>
          <w:p w14:paraId="435D55C8" w14:textId="01125767" w:rsidR="00E32913" w:rsidRPr="00CD5ED4" w:rsidRDefault="00CD5ED4" w:rsidP="0014736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5E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Brief details</w:t>
            </w:r>
          </w:p>
        </w:tc>
        <w:tc>
          <w:tcPr>
            <w:tcW w:w="6349" w:type="dxa"/>
          </w:tcPr>
          <w:p w14:paraId="6EB0B4EB" w14:textId="6E848FCC" w:rsidR="00E32913" w:rsidRPr="00CD5ED4" w:rsidRDefault="00CD5ED4" w:rsidP="0014736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5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Contents</w:t>
            </w:r>
          </w:p>
        </w:tc>
      </w:tr>
      <w:tr w:rsidR="00967305" w14:paraId="3CF8AD01" w14:textId="77777777" w:rsidTr="00967305">
        <w:tc>
          <w:tcPr>
            <w:tcW w:w="1242" w:type="dxa"/>
          </w:tcPr>
          <w:p w14:paraId="49111A96" w14:textId="223F3F48" w:rsidR="00967305" w:rsidRPr="000B0FA9" w:rsidRDefault="00967305" w:rsidP="003B7F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0C9CCCAF" w14:textId="77777777" w:rsidR="00967305" w:rsidRPr="000B0FA9" w:rsidRDefault="00967305" w:rsidP="003B7F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5C8CE" w14:textId="6461879F" w:rsidR="00967305" w:rsidRPr="000B0FA9" w:rsidRDefault="00967305" w:rsidP="003B7F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A9">
              <w:rPr>
                <w:rFonts w:ascii="Times New Roman" w:hAnsi="Times New Roman" w:cs="Times New Roman"/>
                <w:sz w:val="24"/>
                <w:szCs w:val="24"/>
              </w:rPr>
              <w:t>Getting started</w:t>
            </w:r>
          </w:p>
        </w:tc>
        <w:tc>
          <w:tcPr>
            <w:tcW w:w="6349" w:type="dxa"/>
          </w:tcPr>
          <w:p w14:paraId="1A655849" w14:textId="39B27B23" w:rsidR="00967305" w:rsidRPr="000B0FA9" w:rsidRDefault="00967305" w:rsidP="003B7F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A9">
              <w:rPr>
                <w:rFonts w:ascii="Times New Roman" w:hAnsi="Times New Roman" w:cs="Times New Roman"/>
                <w:sz w:val="24"/>
                <w:szCs w:val="24"/>
              </w:rPr>
              <w:t>Overall approach to the software - Introduction</w:t>
            </w:r>
          </w:p>
        </w:tc>
      </w:tr>
      <w:tr w:rsidR="00967305" w14:paraId="360E3BA5" w14:textId="77777777" w:rsidTr="00967305">
        <w:tc>
          <w:tcPr>
            <w:tcW w:w="1242" w:type="dxa"/>
          </w:tcPr>
          <w:p w14:paraId="2B11D9F4" w14:textId="5D720515" w:rsidR="00967305" w:rsidRPr="000B0FA9" w:rsidRDefault="00967305" w:rsidP="003B7F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</w:tcPr>
          <w:p w14:paraId="66E33044" w14:textId="53844747" w:rsidR="00967305" w:rsidRPr="000B0FA9" w:rsidRDefault="00967305" w:rsidP="003B7F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9" w:type="dxa"/>
          </w:tcPr>
          <w:p w14:paraId="34BF9D9C" w14:textId="475DB871" w:rsidR="00967305" w:rsidRPr="000B0FA9" w:rsidRDefault="00967305" w:rsidP="003B7F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A9">
              <w:rPr>
                <w:rFonts w:ascii="Times New Roman" w:hAnsi="Times New Roman" w:cs="Times New Roman"/>
                <w:sz w:val="24"/>
                <w:szCs w:val="24"/>
              </w:rPr>
              <w:t xml:space="preserve">Overview of the </w:t>
            </w:r>
            <w:proofErr w:type="spellStart"/>
            <w:r w:rsidRPr="000B0FA9">
              <w:rPr>
                <w:rFonts w:ascii="Times New Roman" w:hAnsi="Times New Roman" w:cs="Times New Roman"/>
                <w:sz w:val="24"/>
                <w:szCs w:val="24"/>
              </w:rPr>
              <w:t>STAAD.Pro</w:t>
            </w:r>
            <w:proofErr w:type="spellEnd"/>
            <w:r w:rsidRPr="000B0FA9">
              <w:rPr>
                <w:rFonts w:ascii="Times New Roman" w:hAnsi="Times New Roman" w:cs="Times New Roman"/>
                <w:sz w:val="24"/>
                <w:szCs w:val="24"/>
              </w:rPr>
              <w:t xml:space="preserve"> environment, Keyboard shortcuts, Documentation, Member local and global axis, </w:t>
            </w:r>
            <w:proofErr w:type="spellStart"/>
            <w:r w:rsidRPr="000B0FA9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</w:p>
        </w:tc>
      </w:tr>
      <w:tr w:rsidR="00E32913" w14:paraId="410ACBE8" w14:textId="77777777" w:rsidTr="00967305">
        <w:tc>
          <w:tcPr>
            <w:tcW w:w="1242" w:type="dxa"/>
          </w:tcPr>
          <w:p w14:paraId="5B12F7D7" w14:textId="76651AF4" w:rsidR="00E32913" w:rsidRPr="000B0FA9" w:rsidRDefault="00967305" w:rsidP="003B7F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01BAD737" w14:textId="7345687C" w:rsidR="00E32913" w:rsidRPr="000B0FA9" w:rsidRDefault="00967305" w:rsidP="003B7F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A9">
              <w:rPr>
                <w:rFonts w:ascii="Times New Roman" w:hAnsi="Times New Roman" w:cs="Times New Roman"/>
                <w:sz w:val="24"/>
                <w:szCs w:val="24"/>
              </w:rPr>
              <w:t>Modelling</w:t>
            </w:r>
          </w:p>
        </w:tc>
        <w:tc>
          <w:tcPr>
            <w:tcW w:w="6349" w:type="dxa"/>
          </w:tcPr>
          <w:p w14:paraId="77DEFFDD" w14:textId="488051BC" w:rsidR="00E32913" w:rsidRPr="000B0FA9" w:rsidRDefault="00967305" w:rsidP="003B7F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A9">
              <w:rPr>
                <w:rFonts w:ascii="Times New Roman" w:hAnsi="Times New Roman" w:cs="Times New Roman"/>
                <w:sz w:val="24"/>
                <w:szCs w:val="24"/>
              </w:rPr>
              <w:t>Creating model objects, Properties and specifications, Supports, etc.</w:t>
            </w:r>
          </w:p>
        </w:tc>
      </w:tr>
      <w:tr w:rsidR="00E32913" w14:paraId="453AFF7E" w14:textId="77777777" w:rsidTr="00967305">
        <w:tc>
          <w:tcPr>
            <w:tcW w:w="1242" w:type="dxa"/>
          </w:tcPr>
          <w:p w14:paraId="563D4F2F" w14:textId="20AF625A" w:rsidR="00E32913" w:rsidRPr="000B0FA9" w:rsidRDefault="003B7FE0" w:rsidP="003B7F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091397FE" w14:textId="20001B41" w:rsidR="00E32913" w:rsidRPr="000B0FA9" w:rsidRDefault="00967305" w:rsidP="003B7F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A9">
              <w:rPr>
                <w:rFonts w:ascii="Times New Roman" w:hAnsi="Times New Roman" w:cs="Times New Roman"/>
                <w:sz w:val="24"/>
                <w:szCs w:val="24"/>
              </w:rPr>
              <w:t>Overview of the IS Codes</w:t>
            </w:r>
          </w:p>
        </w:tc>
        <w:tc>
          <w:tcPr>
            <w:tcW w:w="6349" w:type="dxa"/>
          </w:tcPr>
          <w:p w14:paraId="4FBA9D8D" w14:textId="359361BE" w:rsidR="00E32913" w:rsidRPr="000B0FA9" w:rsidRDefault="00967305" w:rsidP="003B7F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A9">
              <w:rPr>
                <w:rFonts w:ascii="Times New Roman" w:hAnsi="Times New Roman" w:cs="Times New Roman"/>
                <w:sz w:val="24"/>
                <w:szCs w:val="24"/>
              </w:rPr>
              <w:t xml:space="preserve">IS 875 (Part 1 &amp; 2) – For calculation of Dead load and Live load – Application of load in </w:t>
            </w:r>
            <w:proofErr w:type="spellStart"/>
            <w:r w:rsidRPr="000B0FA9">
              <w:rPr>
                <w:rFonts w:ascii="Times New Roman" w:hAnsi="Times New Roman" w:cs="Times New Roman"/>
                <w:sz w:val="24"/>
                <w:szCs w:val="24"/>
              </w:rPr>
              <w:t>STAAD.Pro</w:t>
            </w:r>
            <w:proofErr w:type="spellEnd"/>
          </w:p>
        </w:tc>
      </w:tr>
      <w:tr w:rsidR="00E32913" w14:paraId="59D1BE40" w14:textId="77777777" w:rsidTr="00967305">
        <w:tc>
          <w:tcPr>
            <w:tcW w:w="1242" w:type="dxa"/>
          </w:tcPr>
          <w:p w14:paraId="03685361" w14:textId="035CCE12" w:rsidR="00E32913" w:rsidRPr="000B0FA9" w:rsidRDefault="003B7FE0" w:rsidP="003B7F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5453521B" w14:textId="241F7705" w:rsidR="00E32913" w:rsidRPr="000B0FA9" w:rsidRDefault="003B7FE0" w:rsidP="003B7F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A9">
              <w:rPr>
                <w:rFonts w:ascii="Times New Roman" w:hAnsi="Times New Roman" w:cs="Times New Roman"/>
                <w:sz w:val="24"/>
                <w:szCs w:val="24"/>
              </w:rPr>
              <w:t>Overview of the IS Codes</w:t>
            </w:r>
          </w:p>
        </w:tc>
        <w:tc>
          <w:tcPr>
            <w:tcW w:w="6349" w:type="dxa"/>
          </w:tcPr>
          <w:p w14:paraId="1B81B38C" w14:textId="720764B5" w:rsidR="00E32913" w:rsidRPr="000B0FA9" w:rsidRDefault="003B7FE0" w:rsidP="003B7F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A9">
              <w:rPr>
                <w:rFonts w:ascii="Times New Roman" w:hAnsi="Times New Roman" w:cs="Times New Roman"/>
                <w:sz w:val="24"/>
                <w:szCs w:val="24"/>
              </w:rPr>
              <w:t xml:space="preserve">IS 875 (Part 1 &amp; 2) – For calculation of Dead load and Live load – Application of load in </w:t>
            </w:r>
            <w:proofErr w:type="spellStart"/>
            <w:r w:rsidRPr="000B0FA9">
              <w:rPr>
                <w:rFonts w:ascii="Times New Roman" w:hAnsi="Times New Roman" w:cs="Times New Roman"/>
                <w:sz w:val="24"/>
                <w:szCs w:val="24"/>
              </w:rPr>
              <w:t>STAAD.Pro</w:t>
            </w:r>
            <w:proofErr w:type="spellEnd"/>
          </w:p>
        </w:tc>
      </w:tr>
      <w:tr w:rsidR="003B7FE0" w14:paraId="4F0310D2" w14:textId="77777777" w:rsidTr="00967305">
        <w:tc>
          <w:tcPr>
            <w:tcW w:w="1242" w:type="dxa"/>
          </w:tcPr>
          <w:p w14:paraId="5E7C8686" w14:textId="1A5A44EF" w:rsidR="003B7FE0" w:rsidRPr="000B0FA9" w:rsidRDefault="003B7FE0" w:rsidP="003B7F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6A41A462" w14:textId="6625B795" w:rsidR="003B7FE0" w:rsidRPr="000B0FA9" w:rsidRDefault="003B7FE0" w:rsidP="003B7F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A9">
              <w:rPr>
                <w:rFonts w:ascii="Times New Roman" w:hAnsi="Times New Roman" w:cs="Times New Roman"/>
                <w:sz w:val="24"/>
                <w:szCs w:val="24"/>
              </w:rPr>
              <w:t>Overview of the IS Codes</w:t>
            </w:r>
          </w:p>
        </w:tc>
        <w:tc>
          <w:tcPr>
            <w:tcW w:w="6349" w:type="dxa"/>
          </w:tcPr>
          <w:p w14:paraId="734C3E68" w14:textId="79B0DAE1" w:rsidR="003B7FE0" w:rsidRPr="000B0FA9" w:rsidRDefault="003B7FE0" w:rsidP="003B7F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A9">
              <w:rPr>
                <w:rFonts w:ascii="Times New Roman" w:hAnsi="Times New Roman" w:cs="Times New Roman"/>
                <w:sz w:val="24"/>
                <w:szCs w:val="24"/>
              </w:rPr>
              <w:t xml:space="preserve">IS 875 (Part 3): 2015 – For wind force estimation for low rise and tall structures – Application of load in </w:t>
            </w:r>
            <w:proofErr w:type="spellStart"/>
            <w:r w:rsidRPr="000B0FA9">
              <w:rPr>
                <w:rFonts w:ascii="Times New Roman" w:hAnsi="Times New Roman" w:cs="Times New Roman"/>
                <w:sz w:val="24"/>
                <w:szCs w:val="24"/>
              </w:rPr>
              <w:t>STAAD.Pro</w:t>
            </w:r>
            <w:proofErr w:type="spellEnd"/>
          </w:p>
        </w:tc>
      </w:tr>
      <w:tr w:rsidR="003B7FE0" w14:paraId="2A9BD1DC" w14:textId="77777777" w:rsidTr="00967305">
        <w:tc>
          <w:tcPr>
            <w:tcW w:w="1242" w:type="dxa"/>
          </w:tcPr>
          <w:p w14:paraId="43A917A3" w14:textId="141347BD" w:rsidR="003B7FE0" w:rsidRPr="000B0FA9" w:rsidRDefault="003B7FE0" w:rsidP="003B7F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14:paraId="48FCAFC4" w14:textId="5000B4E2" w:rsidR="003B7FE0" w:rsidRPr="000B0FA9" w:rsidRDefault="003B7FE0" w:rsidP="003B7F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A9">
              <w:rPr>
                <w:rFonts w:ascii="Times New Roman" w:hAnsi="Times New Roman" w:cs="Times New Roman"/>
                <w:sz w:val="24"/>
                <w:szCs w:val="24"/>
              </w:rPr>
              <w:t>Overview of the IS Codes</w:t>
            </w:r>
          </w:p>
        </w:tc>
        <w:tc>
          <w:tcPr>
            <w:tcW w:w="6349" w:type="dxa"/>
          </w:tcPr>
          <w:p w14:paraId="20EFCD18" w14:textId="130BB1E0" w:rsidR="003B7FE0" w:rsidRPr="000B0FA9" w:rsidRDefault="003B7FE0" w:rsidP="003B7F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A9">
              <w:rPr>
                <w:rFonts w:ascii="Times New Roman" w:hAnsi="Times New Roman" w:cs="Times New Roman"/>
                <w:sz w:val="24"/>
                <w:szCs w:val="24"/>
              </w:rPr>
              <w:t xml:space="preserve">IS 875 (Part 3): 2015 – For wind force estimation for low rise and tall structures – Application of load in </w:t>
            </w:r>
            <w:proofErr w:type="spellStart"/>
            <w:r w:rsidRPr="000B0FA9">
              <w:rPr>
                <w:rFonts w:ascii="Times New Roman" w:hAnsi="Times New Roman" w:cs="Times New Roman"/>
                <w:sz w:val="24"/>
                <w:szCs w:val="24"/>
              </w:rPr>
              <w:t>STAAD.Pro</w:t>
            </w:r>
            <w:proofErr w:type="spellEnd"/>
          </w:p>
        </w:tc>
      </w:tr>
      <w:tr w:rsidR="003B7FE0" w14:paraId="654597E0" w14:textId="77777777" w:rsidTr="00967305">
        <w:tc>
          <w:tcPr>
            <w:tcW w:w="1242" w:type="dxa"/>
          </w:tcPr>
          <w:p w14:paraId="36CEAAFB" w14:textId="42B3D901" w:rsidR="003B7FE0" w:rsidRPr="000B0FA9" w:rsidRDefault="003B7FE0" w:rsidP="003B7F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14:paraId="318232A8" w14:textId="46280F34" w:rsidR="003B7FE0" w:rsidRPr="000B0FA9" w:rsidRDefault="003B7FE0" w:rsidP="003B7F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A9">
              <w:rPr>
                <w:rFonts w:ascii="Times New Roman" w:hAnsi="Times New Roman" w:cs="Times New Roman"/>
                <w:sz w:val="24"/>
                <w:szCs w:val="24"/>
              </w:rPr>
              <w:t>Overview of the IS Codes</w:t>
            </w:r>
          </w:p>
        </w:tc>
        <w:tc>
          <w:tcPr>
            <w:tcW w:w="6349" w:type="dxa"/>
          </w:tcPr>
          <w:p w14:paraId="6ADE17D8" w14:textId="6C449883" w:rsidR="003B7FE0" w:rsidRPr="000B0FA9" w:rsidRDefault="003B7FE0" w:rsidP="003B7F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A9">
              <w:rPr>
                <w:rFonts w:ascii="Times New Roman" w:hAnsi="Times New Roman" w:cs="Times New Roman"/>
                <w:sz w:val="24"/>
                <w:szCs w:val="24"/>
              </w:rPr>
              <w:t xml:space="preserve">Overview of the IS </w:t>
            </w:r>
            <w:r w:rsidRPr="000B0FA9">
              <w:rPr>
                <w:rFonts w:ascii="Times New Roman" w:hAnsi="Times New Roman" w:cs="Times New Roman"/>
                <w:sz w:val="24"/>
                <w:szCs w:val="24"/>
              </w:rPr>
              <w:t>Codes:</w:t>
            </w:r>
            <w:r w:rsidRPr="000B0FA9">
              <w:rPr>
                <w:rFonts w:ascii="Times New Roman" w:hAnsi="Times New Roman" w:cs="Times New Roman"/>
                <w:sz w:val="24"/>
                <w:szCs w:val="24"/>
              </w:rPr>
              <w:t xml:space="preserve"> Limit state design as per IS 800:2007 – part 2 – Features available in </w:t>
            </w:r>
            <w:proofErr w:type="spellStart"/>
            <w:r w:rsidRPr="000B0FA9">
              <w:rPr>
                <w:rFonts w:ascii="Times New Roman" w:hAnsi="Times New Roman" w:cs="Times New Roman"/>
                <w:sz w:val="24"/>
                <w:szCs w:val="24"/>
              </w:rPr>
              <w:t>STAAD.Pro</w:t>
            </w:r>
            <w:proofErr w:type="spellEnd"/>
          </w:p>
        </w:tc>
      </w:tr>
      <w:tr w:rsidR="003B7FE0" w14:paraId="623533A9" w14:textId="77777777" w:rsidTr="00967305">
        <w:tc>
          <w:tcPr>
            <w:tcW w:w="1242" w:type="dxa"/>
          </w:tcPr>
          <w:p w14:paraId="70CA3ABF" w14:textId="0898CFD0" w:rsidR="003B7FE0" w:rsidRPr="000B0FA9" w:rsidRDefault="003B7FE0" w:rsidP="003B7F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14:paraId="193CB81C" w14:textId="5FE86105" w:rsidR="003B7FE0" w:rsidRPr="000B0FA9" w:rsidRDefault="003B7FE0" w:rsidP="003B7F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A9">
              <w:rPr>
                <w:rFonts w:ascii="Times New Roman" w:hAnsi="Times New Roman" w:cs="Times New Roman"/>
                <w:sz w:val="24"/>
                <w:szCs w:val="24"/>
              </w:rPr>
              <w:t>Loads</w:t>
            </w:r>
          </w:p>
        </w:tc>
        <w:tc>
          <w:tcPr>
            <w:tcW w:w="6349" w:type="dxa"/>
          </w:tcPr>
          <w:p w14:paraId="496FD46D" w14:textId="2DBFCCD7" w:rsidR="003B7FE0" w:rsidRPr="000B0FA9" w:rsidRDefault="003B7FE0" w:rsidP="003B7F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A9">
              <w:rPr>
                <w:rFonts w:ascii="Times New Roman" w:hAnsi="Times New Roman" w:cs="Times New Roman"/>
                <w:sz w:val="24"/>
                <w:szCs w:val="24"/>
              </w:rPr>
              <w:t xml:space="preserve">Load application for Dead load, Live load, Wind load, Seismic load, etc., Create load list, load combinations, etc. in </w:t>
            </w:r>
            <w:proofErr w:type="spellStart"/>
            <w:r w:rsidRPr="000B0FA9">
              <w:rPr>
                <w:rFonts w:ascii="Times New Roman" w:hAnsi="Times New Roman" w:cs="Times New Roman"/>
                <w:sz w:val="24"/>
                <w:szCs w:val="24"/>
              </w:rPr>
              <w:t>STAAD.Pro</w:t>
            </w:r>
            <w:proofErr w:type="spellEnd"/>
          </w:p>
        </w:tc>
      </w:tr>
      <w:tr w:rsidR="003B7FE0" w14:paraId="5E198851" w14:textId="77777777" w:rsidTr="00967305">
        <w:tc>
          <w:tcPr>
            <w:tcW w:w="1242" w:type="dxa"/>
          </w:tcPr>
          <w:p w14:paraId="6F57E33D" w14:textId="61732387" w:rsidR="003B7FE0" w:rsidRPr="000B0FA9" w:rsidRDefault="003B7FE0" w:rsidP="003B7F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14:paraId="19B59C6A" w14:textId="565A2C98" w:rsidR="003B7FE0" w:rsidRPr="000B0FA9" w:rsidRDefault="003B7FE0" w:rsidP="003B7F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FA9">
              <w:rPr>
                <w:rFonts w:ascii="Times New Roman" w:hAnsi="Times New Roman" w:cs="Times New Roman"/>
                <w:sz w:val="24"/>
                <w:szCs w:val="24"/>
              </w:rPr>
              <w:t>Analysis &amp; Interpretation of results</w:t>
            </w:r>
          </w:p>
        </w:tc>
        <w:tc>
          <w:tcPr>
            <w:tcW w:w="6349" w:type="dxa"/>
          </w:tcPr>
          <w:p w14:paraId="572ECE96" w14:textId="77777777" w:rsidR="003B7FE0" w:rsidRPr="000B0FA9" w:rsidRDefault="003B7FE0" w:rsidP="003B7F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A9">
              <w:rPr>
                <w:rFonts w:ascii="Times New Roman" w:hAnsi="Times New Roman" w:cs="Times New Roman"/>
                <w:sz w:val="24"/>
                <w:szCs w:val="24"/>
              </w:rPr>
              <w:t xml:space="preserve">Types of analysis, Pre-analysis commands, </w:t>
            </w:r>
            <w:proofErr w:type="gramStart"/>
            <w:r w:rsidRPr="000B0FA9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 w:rsidRPr="000B0FA9">
              <w:rPr>
                <w:rFonts w:ascii="Times New Roman" w:hAnsi="Times New Roman" w:cs="Times New Roman"/>
                <w:sz w:val="24"/>
                <w:szCs w:val="24"/>
              </w:rPr>
              <w:t xml:space="preserve"> check for soft stories and seismic code irregularities, etc.</w:t>
            </w:r>
          </w:p>
          <w:p w14:paraId="673E5A42" w14:textId="0C723C8D" w:rsidR="003B7FE0" w:rsidRPr="000B0FA9" w:rsidRDefault="003B7FE0" w:rsidP="003B7F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A9">
              <w:rPr>
                <w:rFonts w:ascii="Times New Roman" w:hAnsi="Times New Roman" w:cs="Times New Roman"/>
                <w:sz w:val="24"/>
                <w:szCs w:val="24"/>
              </w:rPr>
              <w:t>Statics check, deflected shape, mode shapes, etc.</w:t>
            </w:r>
          </w:p>
        </w:tc>
      </w:tr>
      <w:tr w:rsidR="003B7FE0" w14:paraId="2E0DBA68" w14:textId="77777777" w:rsidTr="00967305">
        <w:tc>
          <w:tcPr>
            <w:tcW w:w="1242" w:type="dxa"/>
          </w:tcPr>
          <w:p w14:paraId="2128C8FE" w14:textId="71865CF6" w:rsidR="003B7FE0" w:rsidRPr="000B0FA9" w:rsidRDefault="003B7FE0" w:rsidP="003B7F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14:paraId="34B36BE6" w14:textId="4AA94453" w:rsidR="003B7FE0" w:rsidRPr="000B0FA9" w:rsidRDefault="003B7FE0" w:rsidP="003B7F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A9">
              <w:rPr>
                <w:rFonts w:ascii="Times New Roman" w:hAnsi="Times New Roman" w:cs="Times New Roman"/>
                <w:sz w:val="24"/>
                <w:szCs w:val="24"/>
              </w:rPr>
              <w:t>Design</w:t>
            </w:r>
          </w:p>
        </w:tc>
        <w:tc>
          <w:tcPr>
            <w:tcW w:w="6349" w:type="dxa"/>
          </w:tcPr>
          <w:p w14:paraId="623F3629" w14:textId="5AAF00D6" w:rsidR="003B7FE0" w:rsidRPr="000B0FA9" w:rsidRDefault="003B7FE0" w:rsidP="003B7F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A9">
              <w:rPr>
                <w:rFonts w:ascii="Times New Roman" w:hAnsi="Times New Roman" w:cs="Times New Roman"/>
                <w:sz w:val="24"/>
                <w:szCs w:val="24"/>
              </w:rPr>
              <w:t xml:space="preserve">Concrete design in </w:t>
            </w:r>
            <w:proofErr w:type="spellStart"/>
            <w:r w:rsidRPr="000B0FA9">
              <w:rPr>
                <w:rFonts w:ascii="Times New Roman" w:hAnsi="Times New Roman" w:cs="Times New Roman"/>
                <w:sz w:val="24"/>
                <w:szCs w:val="24"/>
              </w:rPr>
              <w:t>STAAD.Pro</w:t>
            </w:r>
            <w:proofErr w:type="spellEnd"/>
            <w:r w:rsidRPr="000B0FA9">
              <w:rPr>
                <w:rFonts w:ascii="Times New Roman" w:hAnsi="Times New Roman" w:cs="Times New Roman"/>
                <w:sz w:val="24"/>
                <w:szCs w:val="24"/>
              </w:rPr>
              <w:t xml:space="preserve"> – Understanding of each design parameter and its impact on the design</w:t>
            </w:r>
          </w:p>
        </w:tc>
      </w:tr>
      <w:tr w:rsidR="003B7FE0" w14:paraId="09CE0E4F" w14:textId="77777777" w:rsidTr="00967305">
        <w:tc>
          <w:tcPr>
            <w:tcW w:w="1242" w:type="dxa"/>
          </w:tcPr>
          <w:p w14:paraId="5FB4F6C1" w14:textId="0FB43727" w:rsidR="003B7FE0" w:rsidRPr="000B0FA9" w:rsidRDefault="003B7FE0" w:rsidP="003B7F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85" w:type="dxa"/>
          </w:tcPr>
          <w:p w14:paraId="3C6B3530" w14:textId="4A6912D8" w:rsidR="003B7FE0" w:rsidRPr="000B0FA9" w:rsidRDefault="003B7FE0" w:rsidP="003B7F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A9">
              <w:rPr>
                <w:rFonts w:ascii="Times New Roman" w:hAnsi="Times New Roman" w:cs="Times New Roman"/>
                <w:sz w:val="24"/>
                <w:szCs w:val="24"/>
              </w:rPr>
              <w:t>Project</w:t>
            </w:r>
          </w:p>
        </w:tc>
        <w:tc>
          <w:tcPr>
            <w:tcW w:w="6349" w:type="dxa"/>
          </w:tcPr>
          <w:p w14:paraId="77E43B90" w14:textId="664A7957" w:rsidR="003B7FE0" w:rsidRPr="000B0FA9" w:rsidRDefault="000B0FA9" w:rsidP="003B7F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A9">
              <w:rPr>
                <w:rFonts w:ascii="Times New Roman" w:hAnsi="Times New Roman" w:cs="Times New Roman"/>
                <w:sz w:val="24"/>
                <w:szCs w:val="24"/>
              </w:rPr>
              <w:t xml:space="preserve">Analysis and Design Ground plus </w:t>
            </w:r>
            <w:proofErr w:type="gramStart"/>
            <w:r w:rsidRPr="000B0FA9">
              <w:rPr>
                <w:rFonts w:ascii="Times New Roman" w:hAnsi="Times New Roman" w:cs="Times New Roman"/>
                <w:sz w:val="24"/>
                <w:szCs w:val="24"/>
              </w:rPr>
              <w:t>one story</w:t>
            </w:r>
            <w:proofErr w:type="gramEnd"/>
            <w:r w:rsidRPr="000B0FA9">
              <w:rPr>
                <w:rFonts w:ascii="Times New Roman" w:hAnsi="Times New Roman" w:cs="Times New Roman"/>
                <w:sz w:val="24"/>
                <w:szCs w:val="24"/>
              </w:rPr>
              <w:t xml:space="preserve"> residential building</w:t>
            </w:r>
          </w:p>
        </w:tc>
      </w:tr>
      <w:tr w:rsidR="000B0FA9" w14:paraId="41E8F81F" w14:textId="77777777" w:rsidTr="00967305">
        <w:tc>
          <w:tcPr>
            <w:tcW w:w="1242" w:type="dxa"/>
          </w:tcPr>
          <w:p w14:paraId="1FC74A41" w14:textId="3A7EB737" w:rsidR="000B0FA9" w:rsidRPr="0055186B" w:rsidRDefault="000B0FA9" w:rsidP="000B0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14:paraId="3B785663" w14:textId="32C4FEA0" w:rsidR="000B0FA9" w:rsidRPr="0055186B" w:rsidRDefault="000B0FA9" w:rsidP="000B0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6B">
              <w:rPr>
                <w:rFonts w:ascii="Times New Roman" w:hAnsi="Times New Roman" w:cs="Times New Roman"/>
                <w:sz w:val="24"/>
                <w:szCs w:val="24"/>
              </w:rPr>
              <w:t>Project</w:t>
            </w:r>
          </w:p>
        </w:tc>
        <w:tc>
          <w:tcPr>
            <w:tcW w:w="6349" w:type="dxa"/>
          </w:tcPr>
          <w:p w14:paraId="1296E557" w14:textId="6BA8DC2A" w:rsidR="000B0FA9" w:rsidRPr="003B7FE0" w:rsidRDefault="000B0FA9" w:rsidP="000B0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Analysis and Design Ground plus one-story residential building</w:t>
            </w:r>
          </w:p>
        </w:tc>
      </w:tr>
      <w:tr w:rsidR="000B0FA9" w14:paraId="6499DC49" w14:textId="77777777" w:rsidTr="00967305">
        <w:tc>
          <w:tcPr>
            <w:tcW w:w="1242" w:type="dxa"/>
          </w:tcPr>
          <w:p w14:paraId="21839BF9" w14:textId="1867E1FD" w:rsidR="000B0FA9" w:rsidRPr="0055186B" w:rsidRDefault="000B0FA9" w:rsidP="000B0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14:paraId="510369B6" w14:textId="16F0E66F" w:rsidR="000B0FA9" w:rsidRPr="0055186B" w:rsidRDefault="000B0FA9" w:rsidP="000B0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6B">
              <w:rPr>
                <w:rFonts w:ascii="Times New Roman" w:hAnsi="Times New Roman" w:cs="Times New Roman"/>
                <w:sz w:val="24"/>
                <w:szCs w:val="24"/>
              </w:rPr>
              <w:t xml:space="preserve">Report </w:t>
            </w:r>
          </w:p>
        </w:tc>
        <w:tc>
          <w:tcPr>
            <w:tcW w:w="6349" w:type="dxa"/>
          </w:tcPr>
          <w:p w14:paraId="0AFB452F" w14:textId="733ACEDE" w:rsidR="000B0FA9" w:rsidRPr="003B7FE0" w:rsidRDefault="000B0FA9" w:rsidP="005518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Documents preparation for project</w:t>
            </w:r>
          </w:p>
        </w:tc>
      </w:tr>
      <w:tr w:rsidR="000B0FA9" w14:paraId="2422A4DD" w14:textId="77777777" w:rsidTr="00967305">
        <w:tc>
          <w:tcPr>
            <w:tcW w:w="1242" w:type="dxa"/>
          </w:tcPr>
          <w:p w14:paraId="0A571BE4" w14:textId="77777777" w:rsidR="000B0FA9" w:rsidRDefault="000B0FA9" w:rsidP="000B0FA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4AD5A284" w14:textId="77777777" w:rsidR="000B0FA9" w:rsidRDefault="000B0FA9" w:rsidP="000B0FA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6349" w:type="dxa"/>
          </w:tcPr>
          <w:p w14:paraId="00C86DA3" w14:textId="77777777" w:rsidR="000B0FA9" w:rsidRDefault="000B0FA9" w:rsidP="000B0FA9">
            <w:pPr>
              <w:jc w:val="center"/>
            </w:pPr>
          </w:p>
        </w:tc>
      </w:tr>
    </w:tbl>
    <w:p w14:paraId="6DB25641" w14:textId="4818612E" w:rsidR="00147363" w:rsidRDefault="00147363" w:rsidP="0014736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A54F075" w14:textId="5799B509" w:rsidR="001A35FF" w:rsidRDefault="001A35FF" w:rsidP="0014736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C0EE533" w14:textId="5BE4BC4E" w:rsidR="001A35FF" w:rsidRDefault="001A35FF" w:rsidP="001A35FF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lang w:eastAsia="en-IN"/>
        </w:rPr>
        <w:drawing>
          <wp:inline distT="0" distB="0" distL="0" distR="0" wp14:anchorId="7118E4EF" wp14:editId="631CDBD4">
            <wp:extent cx="2457450" cy="10579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p_sir_Principal_Sign-removebg-preview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0757" cy="1063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E6277F" w14:textId="77777777" w:rsidR="001A35FF" w:rsidRPr="007A772C" w:rsidRDefault="001A35FF" w:rsidP="001A35FF">
      <w:pPr>
        <w:tabs>
          <w:tab w:val="left" w:pos="972"/>
        </w:tabs>
        <w:rPr>
          <w:rFonts w:ascii="Times New Roman" w:hAnsi="Times New Roman" w:cs="Times New Roman"/>
          <w:sz w:val="24"/>
        </w:rPr>
      </w:pPr>
      <w:r w:rsidRPr="007A772C">
        <w:rPr>
          <w:rFonts w:ascii="Times New Roman" w:hAnsi="Times New Roman" w:cs="Times New Roman"/>
          <w:sz w:val="24"/>
        </w:rPr>
        <w:t xml:space="preserve">Dr. Pankaj </w:t>
      </w:r>
      <w:proofErr w:type="spellStart"/>
      <w:r w:rsidRPr="007A772C">
        <w:rPr>
          <w:rFonts w:ascii="Times New Roman" w:hAnsi="Times New Roman" w:cs="Times New Roman"/>
          <w:sz w:val="24"/>
        </w:rPr>
        <w:t>Porwal</w:t>
      </w:r>
      <w:proofErr w:type="spellEnd"/>
    </w:p>
    <w:p w14:paraId="2185FE71" w14:textId="77777777" w:rsidR="001A35FF" w:rsidRPr="007A772C" w:rsidRDefault="001A35FF" w:rsidP="001A35FF">
      <w:pPr>
        <w:tabs>
          <w:tab w:val="left" w:pos="972"/>
        </w:tabs>
        <w:rPr>
          <w:rFonts w:ascii="Times New Roman" w:hAnsi="Times New Roman" w:cs="Times New Roman"/>
          <w:sz w:val="24"/>
        </w:rPr>
      </w:pPr>
      <w:r w:rsidRPr="007A772C">
        <w:rPr>
          <w:rFonts w:ascii="Times New Roman" w:hAnsi="Times New Roman" w:cs="Times New Roman"/>
          <w:sz w:val="24"/>
        </w:rPr>
        <w:t>Principal and Head,</w:t>
      </w:r>
    </w:p>
    <w:p w14:paraId="2C7EFD95" w14:textId="77777777" w:rsidR="001A35FF" w:rsidRPr="007A772C" w:rsidRDefault="001A35FF" w:rsidP="001A35FF">
      <w:pPr>
        <w:tabs>
          <w:tab w:val="left" w:pos="972"/>
        </w:tabs>
        <w:rPr>
          <w:rFonts w:ascii="Times New Roman" w:hAnsi="Times New Roman" w:cs="Times New Roman"/>
          <w:sz w:val="24"/>
        </w:rPr>
      </w:pPr>
      <w:r w:rsidRPr="007A772C">
        <w:rPr>
          <w:rFonts w:ascii="Times New Roman" w:hAnsi="Times New Roman" w:cs="Times New Roman"/>
          <w:sz w:val="24"/>
        </w:rPr>
        <w:t>Department of Civil Engineering and Mechanical Engineering</w:t>
      </w:r>
    </w:p>
    <w:p w14:paraId="1ED31060" w14:textId="10767830" w:rsidR="001A35FF" w:rsidRPr="007A772C" w:rsidRDefault="001A35FF" w:rsidP="001A35FF">
      <w:pPr>
        <w:tabs>
          <w:tab w:val="left" w:pos="97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CC:</w:t>
      </w:r>
      <w:r w:rsidRPr="007A772C">
        <w:rPr>
          <w:rFonts w:ascii="Times New Roman" w:hAnsi="Times New Roman" w:cs="Times New Roman"/>
          <w:sz w:val="24"/>
        </w:rPr>
        <w:t>1. The Director</w:t>
      </w:r>
    </w:p>
    <w:p w14:paraId="22280526" w14:textId="2BED8203" w:rsidR="001A35FF" w:rsidRPr="007A772C" w:rsidRDefault="001A35FF" w:rsidP="001A35FF">
      <w:pPr>
        <w:tabs>
          <w:tab w:val="left" w:pos="972"/>
        </w:tabs>
        <w:rPr>
          <w:rFonts w:ascii="Times New Roman" w:hAnsi="Times New Roman" w:cs="Times New Roman"/>
          <w:sz w:val="24"/>
        </w:rPr>
      </w:pPr>
      <w:r w:rsidRPr="007A772C">
        <w:rPr>
          <w:rFonts w:ascii="Times New Roman" w:hAnsi="Times New Roman" w:cs="Times New Roman"/>
          <w:sz w:val="24"/>
        </w:rPr>
        <w:t>2. The Principal</w:t>
      </w:r>
    </w:p>
    <w:p w14:paraId="43020C09" w14:textId="77777777" w:rsidR="001A35FF" w:rsidRDefault="001A35FF" w:rsidP="001A35FF">
      <w:pPr>
        <w:tabs>
          <w:tab w:val="left" w:pos="972"/>
        </w:tabs>
        <w:rPr>
          <w:rFonts w:ascii="Times New Roman" w:hAnsi="Times New Roman" w:cs="Times New Roman"/>
          <w:sz w:val="24"/>
        </w:rPr>
      </w:pPr>
      <w:r w:rsidRPr="007A772C">
        <w:rPr>
          <w:rFonts w:ascii="Times New Roman" w:hAnsi="Times New Roman" w:cs="Times New Roman"/>
          <w:sz w:val="24"/>
        </w:rPr>
        <w:t>3. CE Dept. File</w:t>
      </w:r>
    </w:p>
    <w:p w14:paraId="7EC41227" w14:textId="0B5124EB" w:rsidR="001A35FF" w:rsidRPr="001A35FF" w:rsidRDefault="001A35FF" w:rsidP="001A35FF">
      <w:pPr>
        <w:tabs>
          <w:tab w:val="left" w:pos="972"/>
        </w:tabs>
        <w:rPr>
          <w:rFonts w:ascii="Times New Roman" w:hAnsi="Times New Roman" w:cs="Times New Roman"/>
          <w:sz w:val="24"/>
        </w:rPr>
      </w:pPr>
      <w:r w:rsidRPr="007A772C">
        <w:rPr>
          <w:rFonts w:ascii="Times New Roman" w:hAnsi="Times New Roman" w:cs="Times New Roman"/>
          <w:sz w:val="24"/>
        </w:rPr>
        <w:t xml:space="preserve">4. </w:t>
      </w:r>
      <w:r>
        <w:rPr>
          <w:rFonts w:ascii="Times New Roman" w:hAnsi="Times New Roman" w:cs="Times New Roman"/>
          <w:sz w:val="24"/>
        </w:rPr>
        <w:t>CE</w:t>
      </w:r>
      <w:r w:rsidRPr="007A772C">
        <w:rPr>
          <w:rFonts w:ascii="Times New Roman" w:hAnsi="Times New Roman" w:cs="Times New Roman"/>
          <w:sz w:val="24"/>
        </w:rPr>
        <w:t xml:space="preserve"> student notice boards</w:t>
      </w:r>
    </w:p>
    <w:sectPr w:rsidR="001A35FF" w:rsidRPr="001A35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C48A3"/>
    <w:rsid w:val="00062155"/>
    <w:rsid w:val="000B0FA9"/>
    <w:rsid w:val="00147363"/>
    <w:rsid w:val="001538DE"/>
    <w:rsid w:val="001A35FF"/>
    <w:rsid w:val="003B7FE0"/>
    <w:rsid w:val="0055186B"/>
    <w:rsid w:val="006A684F"/>
    <w:rsid w:val="00967305"/>
    <w:rsid w:val="00CD5ED4"/>
    <w:rsid w:val="00DC48A3"/>
    <w:rsid w:val="00E3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FBD84"/>
  <w15:chartTrackingRefBased/>
  <w15:docId w15:val="{3ABF93AA-0B42-42CE-BE34-2F173B9BF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2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Rakesh Yadav</dc:creator>
  <cp:keywords/>
  <dc:description/>
  <cp:lastModifiedBy>Rakesh Yadav</cp:lastModifiedBy>
  <cp:revision>5</cp:revision>
  <cp:lastPrinted>2022-01-22T08:37:00Z</cp:lastPrinted>
  <dcterms:created xsi:type="dcterms:W3CDTF">2022-01-22T08:01:00Z</dcterms:created>
  <dcterms:modified xsi:type="dcterms:W3CDTF">2022-01-22T08:38:00Z</dcterms:modified>
</cp:coreProperties>
</file>