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BC69A" w14:textId="77777777" w:rsidR="00550822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14:paraId="779BC69B" w14:textId="77777777" w:rsidR="00E7255E" w:rsidRDefault="00E7255E" w:rsidP="00E72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9BC69C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BC69D" w14:textId="77777777" w:rsidR="00E7255E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82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79BC848" wp14:editId="779BC849">
            <wp:extent cx="1535978" cy="1381796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9BC69E" w14:textId="77777777"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BC6A1" w14:textId="77777777" w:rsidR="00550822" w:rsidRPr="00DE47D9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BC6A2" w14:textId="77777777" w:rsidR="00E7255E" w:rsidRPr="00221ED1" w:rsidRDefault="00E7255E" w:rsidP="00E725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1ED1">
        <w:rPr>
          <w:rFonts w:ascii="Times New Roman" w:hAnsi="Times New Roman" w:cs="Times New Roman"/>
          <w:b/>
          <w:sz w:val="40"/>
          <w:szCs w:val="40"/>
        </w:rPr>
        <w:t>Course File</w:t>
      </w:r>
    </w:p>
    <w:p w14:paraId="0E20A473" w14:textId="77777777" w:rsidR="00B3194F" w:rsidRPr="00221ED1" w:rsidRDefault="00B3194F" w:rsidP="00B319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1ED1">
        <w:rPr>
          <w:rFonts w:ascii="Times New Roman" w:hAnsi="Times New Roman" w:cs="Times New Roman"/>
          <w:b/>
          <w:sz w:val="40"/>
          <w:szCs w:val="40"/>
        </w:rPr>
        <w:t xml:space="preserve">Solid </w:t>
      </w:r>
      <w:proofErr w:type="gramStart"/>
      <w:r w:rsidRPr="00221ED1">
        <w:rPr>
          <w:rFonts w:ascii="Times New Roman" w:hAnsi="Times New Roman" w:cs="Times New Roman"/>
          <w:b/>
          <w:sz w:val="40"/>
          <w:szCs w:val="40"/>
        </w:rPr>
        <w:t>And</w:t>
      </w:r>
      <w:proofErr w:type="gramEnd"/>
      <w:r w:rsidRPr="00221ED1">
        <w:rPr>
          <w:rFonts w:ascii="Times New Roman" w:hAnsi="Times New Roman" w:cs="Times New Roman"/>
          <w:b/>
          <w:sz w:val="40"/>
          <w:szCs w:val="40"/>
        </w:rPr>
        <w:t xml:space="preserve"> Hazardous Waste Management</w:t>
      </w:r>
    </w:p>
    <w:p w14:paraId="155186B4" w14:textId="0E2AE8BD" w:rsidR="00B3194F" w:rsidRPr="00221ED1" w:rsidRDefault="00B3194F" w:rsidP="00B319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1ED1">
        <w:rPr>
          <w:rFonts w:ascii="Times New Roman" w:hAnsi="Times New Roman" w:cs="Times New Roman"/>
          <w:b/>
          <w:sz w:val="40"/>
          <w:szCs w:val="40"/>
        </w:rPr>
        <w:t>(Subject Code: 6CE</w:t>
      </w:r>
      <w:r w:rsidR="009054CE" w:rsidRPr="00221ED1">
        <w:rPr>
          <w:rFonts w:ascii="Times New Roman" w:hAnsi="Times New Roman" w:cs="Times New Roman"/>
          <w:b/>
          <w:sz w:val="40"/>
          <w:szCs w:val="40"/>
        </w:rPr>
        <w:t>5</w:t>
      </w:r>
      <w:r w:rsidRPr="00221ED1">
        <w:rPr>
          <w:rFonts w:ascii="Times New Roman" w:hAnsi="Times New Roman" w:cs="Times New Roman"/>
          <w:b/>
          <w:sz w:val="40"/>
          <w:szCs w:val="40"/>
        </w:rPr>
        <w:t>-</w:t>
      </w:r>
      <w:r w:rsidR="009054CE" w:rsidRPr="00221ED1">
        <w:rPr>
          <w:rFonts w:ascii="Times New Roman" w:hAnsi="Times New Roman" w:cs="Times New Roman"/>
          <w:b/>
          <w:sz w:val="40"/>
          <w:szCs w:val="40"/>
        </w:rPr>
        <w:t>12</w:t>
      </w:r>
      <w:r w:rsidRPr="00221ED1">
        <w:rPr>
          <w:rFonts w:ascii="Times New Roman" w:hAnsi="Times New Roman" w:cs="Times New Roman"/>
          <w:b/>
          <w:sz w:val="40"/>
          <w:szCs w:val="40"/>
        </w:rPr>
        <w:t xml:space="preserve">) </w:t>
      </w:r>
    </w:p>
    <w:p w14:paraId="779BC6A5" w14:textId="77777777" w:rsidR="00E7255E" w:rsidRPr="00B3194F" w:rsidRDefault="00E7255E" w:rsidP="00B3194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9E64FBD" w14:textId="77777777" w:rsidR="00221ED1" w:rsidRDefault="00221ED1" w:rsidP="00221ED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56307AFF" w14:textId="77777777" w:rsidR="00221ED1" w:rsidRDefault="00221ED1" w:rsidP="00221ED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0FEDF450" w14:textId="77777777" w:rsidR="00221ED1" w:rsidRDefault="00221ED1" w:rsidP="00221ED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3261C007" w14:textId="77777777" w:rsidR="00221ED1" w:rsidRDefault="00221ED1" w:rsidP="00221ED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7F336BDC" w14:textId="454CE7B4" w:rsidR="00221ED1" w:rsidRDefault="00221ED1" w:rsidP="00221ED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Bhupendra Purohit</w:t>
      </w:r>
    </w:p>
    <w:p w14:paraId="72BDD3AD" w14:textId="77777777" w:rsidR="00221ED1" w:rsidRPr="00550822" w:rsidRDefault="00221ED1" w:rsidP="00221ED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(Assistant Professor)</w:t>
      </w:r>
    </w:p>
    <w:p w14:paraId="776E7E51" w14:textId="77777777" w:rsidR="00221ED1" w:rsidRDefault="00221ED1" w:rsidP="00221E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32"/>
          <w:szCs w:val="32"/>
        </w:rPr>
        <w:t>Department of 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9BC6A6" w14:textId="3E89D954" w:rsidR="00E7255E" w:rsidRPr="00DE47D9" w:rsidRDefault="00221ED1" w:rsidP="00E72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633578" wp14:editId="611B3DE0">
            <wp:extent cx="5943326" cy="6890918"/>
            <wp:effectExtent l="0" t="0" r="63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7113" cy="689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BC6AF" w14:textId="557FAD71" w:rsidR="00C56021" w:rsidRPr="00221ED1" w:rsidRDefault="00C56021" w:rsidP="00221ED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Overview:</w:t>
      </w:r>
    </w:p>
    <w:p w14:paraId="0D7FC543" w14:textId="122D5A67" w:rsidR="00A66DB0" w:rsidRPr="00A66DB0" w:rsidRDefault="00796FA8" w:rsidP="00221ED1">
      <w:pPr>
        <w:numPr>
          <w:ilvl w:val="0"/>
          <w:numId w:val="12"/>
        </w:numPr>
        <w:spacing w:after="234"/>
        <w:ind w:right="24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021" w:rsidRPr="00C56021">
        <w:rPr>
          <w:rFonts w:ascii="Times New Roman" w:hAnsi="Times New Roman" w:cs="Times New Roman"/>
          <w:sz w:val="24"/>
          <w:szCs w:val="24"/>
        </w:rPr>
        <w:t xml:space="preserve">Student will learn basics of </w:t>
      </w:r>
      <w:r w:rsidR="008B3740">
        <w:rPr>
          <w:rFonts w:ascii="Times New Roman" w:hAnsi="Times New Roman" w:cs="Times New Roman"/>
          <w:sz w:val="24"/>
          <w:szCs w:val="24"/>
        </w:rPr>
        <w:t>SWM</w:t>
      </w:r>
      <w:r w:rsidR="00C56021" w:rsidRPr="00C56021">
        <w:rPr>
          <w:rFonts w:ascii="Times New Roman" w:hAnsi="Times New Roman" w:cs="Times New Roman"/>
          <w:sz w:val="24"/>
          <w:szCs w:val="24"/>
        </w:rPr>
        <w:t xml:space="preserve"> from </w:t>
      </w:r>
      <w:proofErr w:type="gramStart"/>
      <w:r w:rsidR="00C56021" w:rsidRPr="00C56021">
        <w:rPr>
          <w:rFonts w:ascii="Times New Roman" w:hAnsi="Times New Roman" w:cs="Times New Roman"/>
          <w:sz w:val="24"/>
          <w:szCs w:val="24"/>
        </w:rPr>
        <w:t xml:space="preserve">this </w:t>
      </w:r>
      <w:r w:rsidR="00110312">
        <w:rPr>
          <w:rFonts w:ascii="Times New Roman" w:hAnsi="Times New Roman" w:cs="Times New Roman"/>
          <w:sz w:val="24"/>
          <w:szCs w:val="24"/>
        </w:rPr>
        <w:t>30</w:t>
      </w:r>
      <w:r w:rsidR="00C56021" w:rsidRPr="00C56021">
        <w:rPr>
          <w:rFonts w:ascii="Times New Roman" w:hAnsi="Times New Roman" w:cs="Times New Roman"/>
          <w:sz w:val="24"/>
          <w:szCs w:val="24"/>
        </w:rPr>
        <w:t xml:space="preserve"> hours</w:t>
      </w:r>
      <w:proofErr w:type="gramEnd"/>
      <w:r w:rsidR="00C56021" w:rsidRPr="00C56021">
        <w:rPr>
          <w:rFonts w:ascii="Times New Roman" w:hAnsi="Times New Roman" w:cs="Times New Roman"/>
          <w:sz w:val="24"/>
          <w:szCs w:val="24"/>
        </w:rPr>
        <w:t xml:space="preserve"> course. They will be able </w:t>
      </w:r>
      <w:r w:rsidR="005776D1">
        <w:rPr>
          <w:rFonts w:ascii="Times New Roman" w:hAnsi="Times New Roman" w:cs="Times New Roman"/>
          <w:sz w:val="24"/>
          <w:szCs w:val="24"/>
        </w:rPr>
        <w:t xml:space="preserve">to </w:t>
      </w:r>
      <w:r w:rsidR="005776D1" w:rsidRPr="00B35F3F">
        <w:rPr>
          <w:rFonts w:ascii="Times New Roman" w:hAnsi="Times New Roman" w:cs="Times New Roman"/>
          <w:sz w:val="24"/>
          <w:szCs w:val="24"/>
        </w:rPr>
        <w:t>reducing</w:t>
      </w:r>
      <w:r w:rsidR="00FC5123" w:rsidRPr="00A84F42">
        <w:rPr>
          <w:rFonts w:ascii="Times New Roman" w:hAnsi="Times New Roman" w:cs="Times New Roman"/>
          <w:sz w:val="24"/>
          <w:szCs w:val="24"/>
        </w:rPr>
        <w:t xml:space="preserve"> and eliminating adverse impacts of waste materials on human health and the environment to support economic development and superior quality of life. </w:t>
      </w:r>
      <w:r w:rsidR="00A66DB0" w:rsidRPr="00A66DB0">
        <w:rPr>
          <w:rFonts w:ascii="Times New Roman" w:hAnsi="Times New Roman" w:cs="Times New Roman"/>
          <w:sz w:val="24"/>
          <w:szCs w:val="24"/>
        </w:rPr>
        <w:t>Municipal solid waste generation in large quantities on daily basis constitutes serious environmental problems. ... The need to encourage the increasing recycling of municipal solid waste to facilitate a global sustainable environment as well as boosting the circular economy and green cities is recommended.</w:t>
      </w:r>
    </w:p>
    <w:p w14:paraId="779BC6B1" w14:textId="65C76274" w:rsidR="00C56021" w:rsidRPr="007C31AE" w:rsidRDefault="00FC5123" w:rsidP="009F4CB5">
      <w:pPr>
        <w:spacing w:after="2"/>
        <w:ind w:left="957" w:right="244"/>
        <w:jc w:val="both"/>
        <w:rPr>
          <w:rFonts w:ascii="Times New Roman" w:hAnsi="Times New Roman" w:cs="Times New Roman"/>
          <w:sz w:val="24"/>
          <w:szCs w:val="24"/>
        </w:rPr>
      </w:pPr>
      <w:r w:rsidRPr="00A84F42">
        <w:rPr>
          <w:rFonts w:ascii="Times New Roman" w:hAnsi="Times New Roman" w:cs="Times New Roman"/>
          <w:sz w:val="24"/>
          <w:szCs w:val="24"/>
        </w:rPr>
        <w:t>This is to be done in the most efficient manner possible, to keep costs low and prevent waste build-up.</w:t>
      </w:r>
      <w:r w:rsidR="00796FA8" w:rsidRPr="00796FA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="00796FA8" w:rsidRPr="00796FA8">
        <w:rPr>
          <w:rFonts w:ascii="Times New Roman" w:hAnsi="Times New Roman" w:cs="Times New Roman"/>
          <w:sz w:val="24"/>
          <w:szCs w:val="24"/>
        </w:rPr>
        <w:t>Proper solid-waste collection is important for the protection of public health, safety, and environmental quality. It is a labour-intensive activity, accounting for approximately three-quarters of the total cost of solid-waste management</w:t>
      </w:r>
      <w:r w:rsidR="00C56021" w:rsidRPr="00367B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DDABA" w14:textId="77777777" w:rsidR="00221ED1" w:rsidRDefault="00221ED1" w:rsidP="00C56021">
      <w:pPr>
        <w:rPr>
          <w:rFonts w:ascii="Times New Roman" w:hAnsi="Times New Roman" w:cs="Times New Roman"/>
          <w:b/>
          <w:sz w:val="28"/>
          <w:szCs w:val="24"/>
        </w:rPr>
      </w:pPr>
    </w:p>
    <w:p w14:paraId="779BC6B2" w14:textId="6AA42936" w:rsidR="00C56021" w:rsidRPr="00550822" w:rsidRDefault="00C56021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128"/>
        <w:gridCol w:w="1895"/>
        <w:gridCol w:w="6553"/>
      </w:tblGrid>
      <w:tr w:rsidR="00C56021" w:rsidRPr="00C56021" w14:paraId="779BC6B6" w14:textId="77777777" w:rsidTr="00C56021">
        <w:trPr>
          <w:trHeight w:val="548"/>
        </w:trPr>
        <w:tc>
          <w:tcPr>
            <w:tcW w:w="1128" w:type="dxa"/>
            <w:vAlign w:val="center"/>
          </w:tcPr>
          <w:p w14:paraId="779BC6B3" w14:textId="77777777" w:rsidR="00C56021" w:rsidRPr="00C56021" w:rsidRDefault="00C56021" w:rsidP="00C5602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95" w:type="dxa"/>
            <w:vAlign w:val="center"/>
          </w:tcPr>
          <w:p w14:paraId="779BC6B4" w14:textId="77777777"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553" w:type="dxa"/>
            <w:vAlign w:val="center"/>
          </w:tcPr>
          <w:p w14:paraId="779BC6B5" w14:textId="77777777"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9F4CB5" w:rsidRPr="00C56021" w14:paraId="779BC6BA" w14:textId="77777777" w:rsidTr="009F4CB5">
        <w:tc>
          <w:tcPr>
            <w:tcW w:w="1128" w:type="dxa"/>
            <w:vAlign w:val="center"/>
          </w:tcPr>
          <w:p w14:paraId="779BC6B7" w14:textId="77777777" w:rsidR="009F4CB5" w:rsidRPr="00C56021" w:rsidRDefault="009F4CB5" w:rsidP="009F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14:paraId="779BC6B8" w14:textId="58AE558E" w:rsidR="009F4CB5" w:rsidRPr="00C56021" w:rsidRDefault="009F4CB5" w:rsidP="009F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6553" w:type="dxa"/>
            <w:vAlign w:val="center"/>
          </w:tcPr>
          <w:p w14:paraId="779BC6B9" w14:textId="149C4D73" w:rsidR="009F4CB5" w:rsidRPr="00C56021" w:rsidRDefault="009F4CB5" w:rsidP="009F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7EB">
              <w:t>To list the solid waste management and disposal techniques.</w:t>
            </w:r>
          </w:p>
        </w:tc>
      </w:tr>
      <w:tr w:rsidR="009F4CB5" w:rsidRPr="00C56021" w14:paraId="779BC6BE" w14:textId="77777777" w:rsidTr="009F4CB5">
        <w:tc>
          <w:tcPr>
            <w:tcW w:w="1128" w:type="dxa"/>
            <w:vAlign w:val="center"/>
          </w:tcPr>
          <w:p w14:paraId="779BC6BB" w14:textId="77777777" w:rsidR="009F4CB5" w:rsidRPr="00C56021" w:rsidRDefault="009F4CB5" w:rsidP="009F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14:paraId="779BC6BC" w14:textId="77777777" w:rsidR="009F4CB5" w:rsidRPr="00C56021" w:rsidRDefault="009F4CB5" w:rsidP="009F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center"/>
          </w:tcPr>
          <w:p w14:paraId="779BC6BD" w14:textId="4B540028" w:rsidR="009F4CB5" w:rsidRPr="00C56021" w:rsidRDefault="009F4CB5" w:rsidP="009F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7EB">
              <w:t>To define the waste management rules to generators of solid waste and its generation rate.</w:t>
            </w:r>
          </w:p>
        </w:tc>
      </w:tr>
      <w:tr w:rsidR="009F4CB5" w:rsidRPr="00C56021" w14:paraId="779BC6C2" w14:textId="77777777" w:rsidTr="009F4CB5">
        <w:tc>
          <w:tcPr>
            <w:tcW w:w="1128" w:type="dxa"/>
            <w:vAlign w:val="center"/>
          </w:tcPr>
          <w:p w14:paraId="779BC6BF" w14:textId="77777777" w:rsidR="009F4CB5" w:rsidRPr="00C56021" w:rsidRDefault="009F4CB5" w:rsidP="009F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14:paraId="779BC6C0" w14:textId="68675C33" w:rsidR="009F4CB5" w:rsidRPr="00C56021" w:rsidRDefault="009F4CB5" w:rsidP="009F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6553" w:type="dxa"/>
            <w:vAlign w:val="center"/>
          </w:tcPr>
          <w:p w14:paraId="779BC6C1" w14:textId="7096CE07" w:rsidR="009F4CB5" w:rsidRPr="00C56021" w:rsidRDefault="009F4CB5" w:rsidP="009F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7EB">
              <w:t>To state what biomedical waste management and hazardous solid waste management are.</w:t>
            </w:r>
          </w:p>
        </w:tc>
      </w:tr>
      <w:tr w:rsidR="009F4CB5" w:rsidRPr="00C56021" w14:paraId="779BC6C6" w14:textId="77777777" w:rsidTr="009F4CB5">
        <w:tc>
          <w:tcPr>
            <w:tcW w:w="1128" w:type="dxa"/>
            <w:vAlign w:val="center"/>
          </w:tcPr>
          <w:p w14:paraId="779BC6C3" w14:textId="77777777" w:rsidR="009F4CB5" w:rsidRPr="00C56021" w:rsidRDefault="009F4CB5" w:rsidP="009F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14:paraId="779BC6C4" w14:textId="6F0AB823" w:rsidR="009F4CB5" w:rsidRPr="00C56021" w:rsidRDefault="009F4CB5" w:rsidP="009F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53" w:type="dxa"/>
            <w:vAlign w:val="center"/>
          </w:tcPr>
          <w:p w14:paraId="779BC6C5" w14:textId="4D35147C" w:rsidR="009F4CB5" w:rsidRPr="00C56021" w:rsidRDefault="009F4CB5" w:rsidP="009F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7EB">
              <w:t xml:space="preserve">To understand the environment and health impacts of solid waste </w:t>
            </w:r>
            <w:r w:rsidRPr="004167EB">
              <w:t>mismanagement.</w:t>
            </w:r>
          </w:p>
        </w:tc>
      </w:tr>
      <w:tr w:rsidR="009F4CB5" w:rsidRPr="00C56021" w14:paraId="2CFA5539" w14:textId="77777777" w:rsidTr="009F4CB5">
        <w:tc>
          <w:tcPr>
            <w:tcW w:w="1128" w:type="dxa"/>
            <w:vAlign w:val="center"/>
          </w:tcPr>
          <w:p w14:paraId="6BB9F803" w14:textId="085FB79C" w:rsidR="009F4CB5" w:rsidRPr="00C56021" w:rsidRDefault="009F4CB5" w:rsidP="009F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14:paraId="586C7171" w14:textId="19BAA738" w:rsidR="009F4CB5" w:rsidRPr="00C56021" w:rsidRDefault="009F4CB5" w:rsidP="009F4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</w:p>
        </w:tc>
        <w:tc>
          <w:tcPr>
            <w:tcW w:w="6553" w:type="dxa"/>
            <w:vAlign w:val="center"/>
          </w:tcPr>
          <w:p w14:paraId="5348DAAF" w14:textId="71EE7D8D" w:rsidR="009F4CB5" w:rsidRPr="00C56021" w:rsidRDefault="009F4CB5" w:rsidP="009F4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7EB">
              <w:t>Understand the engineering, financial and technical options for waste management.</w:t>
            </w:r>
          </w:p>
        </w:tc>
      </w:tr>
    </w:tbl>
    <w:p w14:paraId="2CBEE382" w14:textId="77777777" w:rsidR="00221ED1" w:rsidRDefault="00221ED1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2A996B40" w14:textId="77777777" w:rsidR="00221ED1" w:rsidRDefault="00221ED1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779BC6CC" w14:textId="322AAF72" w:rsidR="00550822" w:rsidRPr="00550822" w:rsidRDefault="00550822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</w:pPr>
      <w:r w:rsidRPr="00550822"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  <w:t>Prerequisites:</w:t>
      </w:r>
    </w:p>
    <w:p w14:paraId="6AB866FE" w14:textId="64911084" w:rsidR="00CD47DB" w:rsidRPr="0008077E" w:rsidRDefault="00550822" w:rsidP="00CD47DB">
      <w:pPr>
        <w:spacing w:before="122"/>
        <w:ind w:left="158"/>
        <w:rPr>
          <w:rFonts w:ascii="Times New Roman" w:hAnsi="Times New Roman" w:cs="Times New Roman"/>
          <w:color w:val="000000"/>
          <w:sz w:val="24"/>
          <w:szCs w:val="24"/>
        </w:rPr>
      </w:pPr>
      <w:r w:rsidRPr="0008077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D47DB" w:rsidRPr="0008077E">
        <w:rPr>
          <w:rFonts w:ascii="Times New Roman" w:hAnsi="Times New Roman" w:cs="Times New Roman"/>
          <w:color w:val="000000"/>
          <w:sz w:val="24"/>
          <w:szCs w:val="24"/>
        </w:rPr>
        <w:t xml:space="preserve"> To know about the solid waste management and disposal techniques.</w:t>
      </w:r>
    </w:p>
    <w:p w14:paraId="3F541748" w14:textId="225D7ACC" w:rsidR="00CD47DB" w:rsidRPr="0008077E" w:rsidRDefault="00CD47DB" w:rsidP="00CD47DB">
      <w:pPr>
        <w:spacing w:before="119"/>
        <w:ind w:left="866" w:hanging="708"/>
        <w:rPr>
          <w:rFonts w:ascii="Times New Roman" w:hAnsi="Times New Roman" w:cs="Times New Roman"/>
          <w:color w:val="000000"/>
          <w:sz w:val="24"/>
          <w:szCs w:val="24"/>
        </w:rPr>
      </w:pPr>
      <w:r w:rsidRPr="0008077E">
        <w:rPr>
          <w:rFonts w:ascii="Times New Roman" w:hAnsi="Times New Roman" w:cs="Times New Roman"/>
          <w:color w:val="000000"/>
          <w:sz w:val="24"/>
          <w:szCs w:val="24"/>
        </w:rPr>
        <w:t>2: To know the waste management rules to generators of solid waste and its generation rate.</w:t>
      </w:r>
    </w:p>
    <w:p w14:paraId="180E0C69" w14:textId="655ACF49" w:rsidR="00CD47DB" w:rsidRPr="0008077E" w:rsidRDefault="00CD47DB" w:rsidP="00CD47DB">
      <w:pPr>
        <w:spacing w:before="121"/>
        <w:ind w:left="866" w:hanging="708"/>
        <w:rPr>
          <w:rFonts w:ascii="Times New Roman" w:hAnsi="Times New Roman" w:cs="Times New Roman"/>
          <w:color w:val="000000"/>
          <w:sz w:val="24"/>
          <w:szCs w:val="24"/>
        </w:rPr>
      </w:pPr>
      <w:r w:rsidRPr="0008077E">
        <w:rPr>
          <w:rFonts w:ascii="Times New Roman" w:hAnsi="Times New Roman" w:cs="Times New Roman"/>
          <w:color w:val="000000"/>
          <w:sz w:val="24"/>
          <w:szCs w:val="24"/>
        </w:rPr>
        <w:t>3: To know about the biomedical waste management and hazardous solid waste.</w:t>
      </w:r>
    </w:p>
    <w:p w14:paraId="67CF0EAA" w14:textId="7EE8FE70" w:rsidR="00724C64" w:rsidRPr="0008077E" w:rsidRDefault="0008077E" w:rsidP="00CD47DB">
      <w:pPr>
        <w:spacing w:before="121"/>
        <w:ind w:left="866" w:hanging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</w:t>
      </w:r>
      <w:r w:rsidR="00724C64" w:rsidRPr="0008077E">
        <w:rPr>
          <w:rFonts w:ascii="Times New Roman" w:hAnsi="Times New Roman" w:cs="Times New Roman"/>
          <w:color w:val="000000"/>
          <w:sz w:val="24"/>
          <w:szCs w:val="24"/>
        </w:rPr>
        <w:t>Outline the design, operation, and maintenance of different methods of treatmen</w:t>
      </w:r>
      <w:r w:rsidR="008D383F" w:rsidRPr="0008077E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14:paraId="4EB52102" w14:textId="096E4671" w:rsidR="008D383F" w:rsidRPr="0008077E" w:rsidRDefault="0008077E" w:rsidP="00CD47DB">
      <w:pPr>
        <w:spacing w:before="121"/>
        <w:ind w:left="866" w:hanging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B44922" w:rsidRPr="0008077E">
        <w:rPr>
          <w:rFonts w:ascii="Times New Roman" w:hAnsi="Times New Roman" w:cs="Times New Roman"/>
          <w:color w:val="000000"/>
          <w:sz w:val="24"/>
          <w:szCs w:val="24"/>
        </w:rPr>
        <w:t>Explain the operation, and maintenance of sanitary landfill</w:t>
      </w:r>
    </w:p>
    <w:p w14:paraId="779BC6D1" w14:textId="6DFED728" w:rsidR="00550822" w:rsidRDefault="00550822" w:rsidP="00CD47D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</w:p>
    <w:p w14:paraId="779BC6D2" w14:textId="77777777" w:rsidR="00E7255E" w:rsidRPr="00E7255E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 Mapping with Program Outcome: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83"/>
        <w:gridCol w:w="583"/>
        <w:gridCol w:w="583"/>
        <w:gridCol w:w="576"/>
        <w:gridCol w:w="576"/>
        <w:gridCol w:w="576"/>
      </w:tblGrid>
      <w:tr w:rsidR="001E1234" w:rsidRPr="001E1234" w14:paraId="636EEC52" w14:textId="77777777" w:rsidTr="001E1234">
        <w:trPr>
          <w:trHeight w:val="270"/>
        </w:trPr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EFA4D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Course Outcome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50987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B6AAB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PO2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D7FECE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PO3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571920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PO4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BB6DF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33F1D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8F48F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PO7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BACE31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PO8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50924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PO9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C6DAA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C7E674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PO11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0C5DC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PO12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35AF8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PSO1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5B1F7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PSO2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D90A5A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PSO3</w:t>
            </w:r>
          </w:p>
        </w:tc>
      </w:tr>
      <w:tr w:rsidR="001E1234" w:rsidRPr="001E1234" w14:paraId="7663033D" w14:textId="77777777" w:rsidTr="001E1234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CE686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CO366.1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46943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70D3A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233466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E0E17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F4472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1BD2E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3599E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91B5F3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E03EA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923A3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091953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1D81C1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7CC02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2A7584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B2E7B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1E1234" w:rsidRPr="001E1234" w14:paraId="1641B134" w14:textId="77777777" w:rsidTr="001E1234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04434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CO366.2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56146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180DC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96E3C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6C65F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A4E46E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DC3976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5341E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D2AFC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6AEFC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3BE2F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3D33C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B8D8C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20B27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E2A218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16523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E1234" w:rsidRPr="001E1234" w14:paraId="1B0A5CF1" w14:textId="77777777" w:rsidTr="001E1234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7E849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CO366.3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D734E7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5497A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092B5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8E4DF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7124E9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2000C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89A6F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97882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0C115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C22C3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5E6E66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E3DE8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59DAFB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27FAA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8643E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1E1234" w:rsidRPr="001E1234" w14:paraId="465811B0" w14:textId="77777777" w:rsidTr="001E1234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C48CA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CO366.4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152E9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F69347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CF471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A713C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6F101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85D8D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9A7D0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7C7BD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C698D8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2619F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7F1B8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90FB56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6BD67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9CE3DF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EB87B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1E1234" w:rsidRPr="001E1234" w14:paraId="7198CAC0" w14:textId="77777777" w:rsidTr="001E1234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B5FF5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CO366.5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D1DBC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A8613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63309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0B995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C76C0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4739F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48CBA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7A00D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83DC74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AD1DCA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CAB71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9FED2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217FEE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58570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CC119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1E1234" w:rsidRPr="001E1234" w14:paraId="51851424" w14:textId="77777777" w:rsidTr="001E1234">
        <w:trPr>
          <w:trHeight w:val="270"/>
        </w:trPr>
        <w:tc>
          <w:tcPr>
            <w:tcW w:w="860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70C75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US"/>
              </w:rPr>
              <w:t>CO366 (AVG)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959CC6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2.2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C4193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CA8F3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A588E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1.2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4171B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72046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1.8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E29D9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82C99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396FC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044498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86F96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3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D846B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1.6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DB5D1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1.4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4EE90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0E9C5" w14:textId="77777777" w:rsidR="001E1234" w:rsidRPr="001E1234" w:rsidRDefault="001E1234" w:rsidP="001E1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</w:pPr>
            <w:r w:rsidRPr="001E1234">
              <w:rPr>
                <w:rFonts w:ascii="Calibri" w:eastAsia="Times New Roman" w:hAnsi="Calibri" w:cs="Calibri"/>
                <w:sz w:val="20"/>
                <w:szCs w:val="20"/>
                <w:lang w:val="en-US" w:eastAsia="en-US"/>
              </w:rPr>
              <w:t>2</w:t>
            </w:r>
          </w:p>
        </w:tc>
      </w:tr>
    </w:tbl>
    <w:p w14:paraId="779BC730" w14:textId="16854A28" w:rsidR="00E7255E" w:rsidRDefault="00E7255E" w:rsidP="001E1234">
      <w:pPr>
        <w:rPr>
          <w:rFonts w:ascii="Times New Roman" w:hAnsi="Times New Roman" w:cs="Times New Roman"/>
          <w:sz w:val="24"/>
          <w:szCs w:val="24"/>
        </w:rPr>
      </w:pPr>
    </w:p>
    <w:p w14:paraId="779BC731" w14:textId="77777777" w:rsidR="00C56021" w:rsidRPr="00550822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Coverage Module Wise:</w:t>
      </w:r>
    </w:p>
    <w:tbl>
      <w:tblPr>
        <w:tblW w:w="9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907"/>
        <w:gridCol w:w="7366"/>
      </w:tblGrid>
      <w:tr w:rsidR="00A14BA3" w14:paraId="62A94C5C" w14:textId="77777777" w:rsidTr="00221ED1">
        <w:trPr>
          <w:trHeight w:val="847"/>
          <w:jc w:val="center"/>
        </w:trPr>
        <w:tc>
          <w:tcPr>
            <w:tcW w:w="1178" w:type="dxa"/>
          </w:tcPr>
          <w:p w14:paraId="3093C64E" w14:textId="51E2E23F" w:rsidR="00A14BA3" w:rsidRDefault="00E32945" w:rsidP="00683B7F">
            <w:pPr>
              <w:pStyle w:val="TableParagraph"/>
              <w:spacing w:line="240" w:lineRule="auto"/>
              <w:ind w:left="362" w:right="84" w:hanging="252"/>
              <w:jc w:val="left"/>
              <w:rPr>
                <w:sz w:val="32"/>
              </w:rPr>
            </w:pPr>
            <w:r>
              <w:rPr>
                <w:spacing w:val="-1"/>
                <w:sz w:val="32"/>
              </w:rPr>
              <w:t>Lecture</w:t>
            </w:r>
            <w:r w:rsidR="00A14BA3">
              <w:rPr>
                <w:spacing w:val="-77"/>
                <w:sz w:val="32"/>
              </w:rPr>
              <w:t xml:space="preserve"> </w:t>
            </w:r>
            <w:r w:rsidR="00A14BA3">
              <w:rPr>
                <w:sz w:val="32"/>
              </w:rPr>
              <w:t>No.</w:t>
            </w:r>
          </w:p>
        </w:tc>
        <w:tc>
          <w:tcPr>
            <w:tcW w:w="907" w:type="dxa"/>
          </w:tcPr>
          <w:p w14:paraId="302B593B" w14:textId="77777777" w:rsidR="00A14BA3" w:rsidRDefault="00A14BA3" w:rsidP="00683B7F">
            <w:pPr>
              <w:pStyle w:val="TableParagraph"/>
              <w:spacing w:line="359" w:lineRule="exact"/>
              <w:ind w:left="164" w:right="157"/>
              <w:rPr>
                <w:sz w:val="32"/>
              </w:rPr>
            </w:pPr>
            <w:r>
              <w:rPr>
                <w:sz w:val="32"/>
              </w:rPr>
              <w:t>Unit</w:t>
            </w:r>
          </w:p>
        </w:tc>
        <w:tc>
          <w:tcPr>
            <w:tcW w:w="7366" w:type="dxa"/>
          </w:tcPr>
          <w:p w14:paraId="0A0AFD6F" w14:textId="131AC26A" w:rsidR="00A14BA3" w:rsidRDefault="0031012D" w:rsidP="0031012D">
            <w:pPr>
              <w:pStyle w:val="TableParagraph"/>
              <w:spacing w:line="359" w:lineRule="exact"/>
              <w:ind w:right="3827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                                   </w:t>
            </w:r>
            <w:r w:rsidR="00A14BA3">
              <w:rPr>
                <w:sz w:val="32"/>
              </w:rPr>
              <w:t>Topic</w:t>
            </w:r>
          </w:p>
        </w:tc>
      </w:tr>
      <w:tr w:rsidR="00A14BA3" w14:paraId="6C9D54D9" w14:textId="77777777" w:rsidTr="00221ED1">
        <w:trPr>
          <w:trHeight w:val="392"/>
          <w:jc w:val="center"/>
        </w:trPr>
        <w:tc>
          <w:tcPr>
            <w:tcW w:w="1178" w:type="dxa"/>
          </w:tcPr>
          <w:p w14:paraId="13E358BD" w14:textId="6AA6CBF0" w:rsidR="00A14BA3" w:rsidRDefault="0031012D" w:rsidP="00683B7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 xml:space="preserve">  </w:t>
            </w:r>
          </w:p>
        </w:tc>
        <w:tc>
          <w:tcPr>
            <w:tcW w:w="907" w:type="dxa"/>
          </w:tcPr>
          <w:p w14:paraId="13D0130B" w14:textId="77777777" w:rsidR="00A14BA3" w:rsidRDefault="00A14BA3" w:rsidP="00683B7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7366" w:type="dxa"/>
          </w:tcPr>
          <w:p w14:paraId="3077524E" w14:textId="77777777" w:rsidR="00A14BA3" w:rsidRDefault="00A14BA3" w:rsidP="00683B7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INTRODUCTION: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</w:tr>
      <w:tr w:rsidR="00A14BA3" w14:paraId="17B4FE85" w14:textId="77777777" w:rsidTr="00221ED1">
        <w:trPr>
          <w:trHeight w:val="665"/>
          <w:jc w:val="center"/>
        </w:trPr>
        <w:tc>
          <w:tcPr>
            <w:tcW w:w="1178" w:type="dxa"/>
          </w:tcPr>
          <w:p w14:paraId="6ACCF2DA" w14:textId="77777777" w:rsidR="00A14BA3" w:rsidRDefault="00A14BA3" w:rsidP="00683B7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07" w:type="dxa"/>
          </w:tcPr>
          <w:p w14:paraId="538D964C" w14:textId="77777777" w:rsidR="00A14BA3" w:rsidRDefault="00A14BA3" w:rsidP="00683B7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7366" w:type="dxa"/>
          </w:tcPr>
          <w:p w14:paraId="79CBBA3F" w14:textId="77777777" w:rsidR="00A14BA3" w:rsidRDefault="00A14BA3" w:rsidP="00683B7F">
            <w:pPr>
              <w:pStyle w:val="TableParagraph"/>
              <w:spacing w:line="240" w:lineRule="auto"/>
              <w:ind w:left="107" w:right="43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INTRODUCTION TO SWM</w:t>
            </w:r>
            <w:r>
              <w:rPr>
                <w:sz w:val="24"/>
              </w:rPr>
              <w:t>: Definition of waste and solid waste, classification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waste.</w:t>
            </w:r>
          </w:p>
        </w:tc>
      </w:tr>
      <w:tr w:rsidR="00A14BA3" w14:paraId="57FF645F" w14:textId="77777777" w:rsidTr="00221ED1">
        <w:trPr>
          <w:trHeight w:val="392"/>
          <w:jc w:val="center"/>
        </w:trPr>
        <w:tc>
          <w:tcPr>
            <w:tcW w:w="1178" w:type="dxa"/>
          </w:tcPr>
          <w:p w14:paraId="15950312" w14:textId="77777777" w:rsidR="00A14BA3" w:rsidRDefault="00A14BA3" w:rsidP="00683B7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07" w:type="dxa"/>
          </w:tcPr>
          <w:p w14:paraId="10A37959" w14:textId="77777777" w:rsidR="00A14BA3" w:rsidRDefault="00A14BA3" w:rsidP="00683B7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366" w:type="dxa"/>
          </w:tcPr>
          <w:p w14:paraId="6A72FA76" w14:textId="77777777" w:rsidR="00A14BA3" w:rsidRDefault="00A14BA3" w:rsidP="00683B7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composition.</w:t>
            </w:r>
          </w:p>
        </w:tc>
      </w:tr>
      <w:tr w:rsidR="00A14BA3" w14:paraId="357E75CF" w14:textId="77777777" w:rsidTr="00221ED1">
        <w:trPr>
          <w:trHeight w:val="391"/>
          <w:jc w:val="center"/>
        </w:trPr>
        <w:tc>
          <w:tcPr>
            <w:tcW w:w="1178" w:type="dxa"/>
          </w:tcPr>
          <w:p w14:paraId="7BBA72BD" w14:textId="77777777" w:rsidR="00A14BA3" w:rsidRDefault="00A14BA3" w:rsidP="00683B7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07" w:type="dxa"/>
          </w:tcPr>
          <w:p w14:paraId="3AD0C1E2" w14:textId="77777777" w:rsidR="00A14BA3" w:rsidRDefault="00A14BA3" w:rsidP="00683B7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366" w:type="dxa"/>
          </w:tcPr>
          <w:p w14:paraId="75AAD370" w14:textId="77777777" w:rsidR="00A14BA3" w:rsidRDefault="00A14BA3" w:rsidP="00683B7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</w:p>
        </w:tc>
      </w:tr>
      <w:tr w:rsidR="00A14BA3" w14:paraId="0C4D7A66" w14:textId="77777777" w:rsidTr="00221ED1">
        <w:trPr>
          <w:trHeight w:val="392"/>
          <w:jc w:val="center"/>
        </w:trPr>
        <w:tc>
          <w:tcPr>
            <w:tcW w:w="1178" w:type="dxa"/>
          </w:tcPr>
          <w:p w14:paraId="4F7A656F" w14:textId="77777777" w:rsidR="00A14BA3" w:rsidRDefault="00A14BA3" w:rsidP="00683B7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07" w:type="dxa"/>
          </w:tcPr>
          <w:p w14:paraId="259227FF" w14:textId="77777777" w:rsidR="00A14BA3" w:rsidRDefault="00A14BA3" w:rsidP="00683B7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366" w:type="dxa"/>
          </w:tcPr>
          <w:p w14:paraId="73151EDA" w14:textId="77777777" w:rsidR="00A14BA3" w:rsidRDefault="00A14BA3" w:rsidP="00683B7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</w:p>
        </w:tc>
      </w:tr>
      <w:tr w:rsidR="00A14BA3" w14:paraId="5E05C6C3" w14:textId="77777777" w:rsidTr="00221ED1">
        <w:trPr>
          <w:trHeight w:val="392"/>
          <w:jc w:val="center"/>
        </w:trPr>
        <w:tc>
          <w:tcPr>
            <w:tcW w:w="1178" w:type="dxa"/>
          </w:tcPr>
          <w:p w14:paraId="135D4F6F" w14:textId="77777777" w:rsidR="00A14BA3" w:rsidRDefault="00A14BA3" w:rsidP="00683B7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07" w:type="dxa"/>
          </w:tcPr>
          <w:p w14:paraId="7DBD0786" w14:textId="77777777" w:rsidR="00A14BA3" w:rsidRDefault="00A14BA3" w:rsidP="00683B7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7366" w:type="dxa"/>
          </w:tcPr>
          <w:p w14:paraId="57D69458" w14:textId="77777777" w:rsidR="00A14BA3" w:rsidRDefault="00A14BA3" w:rsidP="00683B7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WASTE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COLLECTION: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collection.</w:t>
            </w:r>
          </w:p>
        </w:tc>
      </w:tr>
      <w:tr w:rsidR="00A14BA3" w14:paraId="53308902" w14:textId="77777777" w:rsidTr="00221ED1">
        <w:trPr>
          <w:trHeight w:val="392"/>
          <w:jc w:val="center"/>
        </w:trPr>
        <w:tc>
          <w:tcPr>
            <w:tcW w:w="1178" w:type="dxa"/>
          </w:tcPr>
          <w:p w14:paraId="1EA71C08" w14:textId="77777777" w:rsidR="00A14BA3" w:rsidRDefault="00A14BA3" w:rsidP="00683B7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07" w:type="dxa"/>
          </w:tcPr>
          <w:p w14:paraId="0BEB15AF" w14:textId="77777777" w:rsidR="00A14BA3" w:rsidRDefault="00A14BA3" w:rsidP="00683B7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366" w:type="dxa"/>
          </w:tcPr>
          <w:p w14:paraId="54AB8595" w14:textId="77777777" w:rsidR="00A14BA3" w:rsidRDefault="00A14BA3" w:rsidP="00683B7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containers,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characteristics,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types.</w:t>
            </w:r>
          </w:p>
        </w:tc>
      </w:tr>
      <w:tr w:rsidR="00A14BA3" w14:paraId="21327A9D" w14:textId="77777777" w:rsidTr="00221ED1">
        <w:trPr>
          <w:trHeight w:val="392"/>
          <w:jc w:val="center"/>
        </w:trPr>
        <w:tc>
          <w:tcPr>
            <w:tcW w:w="1178" w:type="dxa"/>
          </w:tcPr>
          <w:p w14:paraId="0804F071" w14:textId="77777777" w:rsidR="00A14BA3" w:rsidRDefault="00A14BA3" w:rsidP="00683B7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07" w:type="dxa"/>
          </w:tcPr>
          <w:p w14:paraId="4088C2F1" w14:textId="77777777" w:rsidR="00A14BA3" w:rsidRDefault="00A14BA3" w:rsidP="00683B7F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366" w:type="dxa"/>
          </w:tcPr>
          <w:p w14:paraId="59AB719D" w14:textId="77777777" w:rsidR="00A14BA3" w:rsidRDefault="00A14BA3" w:rsidP="00683B7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vehicles,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stations</w:t>
            </w:r>
          </w:p>
        </w:tc>
      </w:tr>
      <w:tr w:rsidR="00A14BA3" w:rsidRPr="00916C14" w14:paraId="1784274E" w14:textId="77777777" w:rsidTr="00221ED1">
        <w:trPr>
          <w:trHeight w:val="392"/>
          <w:jc w:val="center"/>
        </w:trPr>
        <w:tc>
          <w:tcPr>
            <w:tcW w:w="1178" w:type="dxa"/>
          </w:tcPr>
          <w:p w14:paraId="2896A610" w14:textId="77777777" w:rsidR="00A14BA3" w:rsidRDefault="00A14BA3" w:rsidP="00683B7F">
            <w:pPr>
              <w:pStyle w:val="TableParagraph"/>
              <w:rPr>
                <w:sz w:val="24"/>
              </w:rPr>
            </w:pPr>
            <w:r w:rsidRPr="00916C14">
              <w:rPr>
                <w:sz w:val="24"/>
              </w:rPr>
              <w:t>9</w:t>
            </w:r>
          </w:p>
        </w:tc>
        <w:tc>
          <w:tcPr>
            <w:tcW w:w="907" w:type="dxa"/>
          </w:tcPr>
          <w:p w14:paraId="366D832A" w14:textId="77777777" w:rsidR="00A14BA3" w:rsidRDefault="00A14BA3" w:rsidP="00683B7F">
            <w:pPr>
              <w:pStyle w:val="TableParagraph"/>
              <w:rPr>
                <w:sz w:val="24"/>
              </w:rPr>
            </w:pPr>
            <w:r w:rsidRPr="00916C14">
              <w:rPr>
                <w:sz w:val="24"/>
              </w:rPr>
              <w:t>3</w:t>
            </w:r>
          </w:p>
        </w:tc>
        <w:tc>
          <w:tcPr>
            <w:tcW w:w="7366" w:type="dxa"/>
          </w:tcPr>
          <w:p w14:paraId="224DA373" w14:textId="77777777" w:rsidR="00A14BA3" w:rsidRDefault="00A14BA3" w:rsidP="00683B7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Waste</w:t>
            </w:r>
            <w:r w:rsidRPr="00916C14">
              <w:rPr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 w:rsidRPr="00916C14">
              <w:rPr>
                <w:sz w:val="24"/>
              </w:rPr>
              <w:t xml:space="preserve"> </w:t>
            </w:r>
            <w:r>
              <w:rPr>
                <w:sz w:val="24"/>
              </w:rPr>
              <w:t>vehicles,</w:t>
            </w:r>
            <w:r w:rsidRPr="00916C14">
              <w:rPr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 w:rsidRPr="00916C14">
              <w:rPr>
                <w:sz w:val="24"/>
              </w:rPr>
              <w:t xml:space="preserve"> </w:t>
            </w:r>
            <w:r>
              <w:rPr>
                <w:sz w:val="24"/>
              </w:rPr>
              <w:t>frequency,</w:t>
            </w:r>
            <w:r w:rsidRPr="00916C14">
              <w:rPr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 w:rsidRPr="00916C14">
              <w:rPr>
                <w:sz w:val="24"/>
              </w:rPr>
              <w:t xml:space="preserve"> </w:t>
            </w:r>
            <w:r>
              <w:rPr>
                <w:sz w:val="24"/>
              </w:rPr>
              <w:t>route,</w:t>
            </w:r>
            <w:r w:rsidRPr="00916C14">
              <w:rPr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 w:rsidRPr="00916C14">
              <w:rPr>
                <w:sz w:val="24"/>
              </w:rPr>
              <w:t xml:space="preserve"> </w:t>
            </w:r>
            <w:r>
              <w:rPr>
                <w:sz w:val="24"/>
              </w:rPr>
              <w:t>stations</w:t>
            </w:r>
          </w:p>
        </w:tc>
      </w:tr>
      <w:tr w:rsidR="00A14BA3" w:rsidRPr="00916C14" w14:paraId="5C0777EE" w14:textId="77777777" w:rsidTr="00221ED1">
        <w:trPr>
          <w:trHeight w:val="392"/>
          <w:jc w:val="center"/>
        </w:trPr>
        <w:tc>
          <w:tcPr>
            <w:tcW w:w="1178" w:type="dxa"/>
          </w:tcPr>
          <w:p w14:paraId="43E49B7A" w14:textId="77777777" w:rsidR="00A14BA3" w:rsidRDefault="00A14BA3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" w:type="dxa"/>
          </w:tcPr>
          <w:p w14:paraId="342D5D61" w14:textId="77777777" w:rsidR="00A14BA3" w:rsidRPr="00916C14" w:rsidRDefault="00A14BA3" w:rsidP="00683B7F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4</w:t>
            </w:r>
          </w:p>
        </w:tc>
        <w:tc>
          <w:tcPr>
            <w:tcW w:w="7366" w:type="dxa"/>
          </w:tcPr>
          <w:p w14:paraId="4B6425B5" w14:textId="77777777" w:rsidR="00A14BA3" w:rsidRDefault="00A14BA3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b/>
                <w:bCs/>
                <w:sz w:val="24"/>
              </w:rPr>
              <w:t>SOLID WASTE CHARACTERIZATION</w:t>
            </w:r>
            <w:r>
              <w:rPr>
                <w:sz w:val="24"/>
              </w:rPr>
              <w:t>:</w:t>
            </w:r>
            <w:r w:rsidRPr="00916C14">
              <w:rPr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 w:rsidRPr="00916C14">
              <w:rPr>
                <w:sz w:val="24"/>
              </w:rPr>
              <w:t xml:space="preserve"> </w:t>
            </w:r>
            <w:r>
              <w:rPr>
                <w:sz w:val="24"/>
              </w:rPr>
              <w:t>characteristics.</w:t>
            </w:r>
          </w:p>
        </w:tc>
      </w:tr>
      <w:tr w:rsidR="00E32945" w:rsidRPr="00916C14" w14:paraId="0F49D62D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9EB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6514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A215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Solid Waste Characterization: Chemical characteristics.</w:t>
            </w:r>
          </w:p>
        </w:tc>
      </w:tr>
      <w:tr w:rsidR="00E32945" w:rsidRPr="00916C14" w14:paraId="59791D6E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27F5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B0E8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7206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Solid Waste Characterization: Biological characteristics.</w:t>
            </w:r>
          </w:p>
        </w:tc>
      </w:tr>
      <w:tr w:rsidR="00E32945" w:rsidRPr="00916C14" w14:paraId="50D92BF8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F4B8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A48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61EB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Waste Processing: Size reduction, factors affecting size reduction</w:t>
            </w:r>
          </w:p>
        </w:tc>
      </w:tr>
      <w:tr w:rsidR="00E32945" w:rsidRPr="00916C14" w14:paraId="2CD46B27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9A64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CB3D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C5FE" w14:textId="77777777" w:rsidR="000F4251" w:rsidRPr="00916C14" w:rsidRDefault="000F4251" w:rsidP="000F4251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Size reducing equipment, volume reduction, equipment for volume reduction, waste minimization, waste hierarchy, 3 R principle</w:t>
            </w:r>
          </w:p>
        </w:tc>
      </w:tr>
      <w:tr w:rsidR="00E32945" w:rsidRPr="00916C14" w14:paraId="5DA24AC7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94C0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84EF" w14:textId="77777777" w:rsidR="000F4251" w:rsidRPr="00916C14" w:rsidRDefault="000F4251" w:rsidP="00683B7F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5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8FFA" w14:textId="77777777" w:rsidR="000F4251" w:rsidRPr="00916C14" w:rsidRDefault="000F4251" w:rsidP="000F4251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b/>
                <w:bCs/>
                <w:sz w:val="24"/>
              </w:rPr>
              <w:t>HAZARDOUS WASTE</w:t>
            </w:r>
            <w:r w:rsidRPr="00916C14">
              <w:rPr>
                <w:sz w:val="24"/>
              </w:rPr>
              <w:t>: Definition, sources, classification, collection, segregation, treatment and disposal methods</w:t>
            </w:r>
          </w:p>
        </w:tc>
      </w:tr>
      <w:tr w:rsidR="00E32945" w:rsidRPr="00916C14" w14:paraId="725676B9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8FC8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BD2D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5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592A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Classification, collection, Segregation, treatment and disposal methods</w:t>
            </w:r>
          </w:p>
        </w:tc>
      </w:tr>
      <w:tr w:rsidR="00E32945" w:rsidRPr="00916C14" w14:paraId="2FB17A44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8892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4280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5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ECE8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Segregation, treatment and disposal methods</w:t>
            </w:r>
          </w:p>
        </w:tc>
      </w:tr>
      <w:tr w:rsidR="00E32945" w:rsidRPr="00916C14" w14:paraId="424A444E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5174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A54F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5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9D32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Radioactive Waste, E-Waste, Biomedical Waste: Definition, sources</w:t>
            </w:r>
          </w:p>
        </w:tc>
      </w:tr>
      <w:tr w:rsidR="00E32945" w:rsidRPr="00916C14" w14:paraId="7A12B130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4691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0789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5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EAF6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Classification, segregation</w:t>
            </w:r>
          </w:p>
        </w:tc>
      </w:tr>
      <w:tr w:rsidR="00E32945" w:rsidRPr="00916C14" w14:paraId="344E3B60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65C4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D643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5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9BD0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Management and disposal Methods</w:t>
            </w:r>
          </w:p>
        </w:tc>
      </w:tr>
      <w:tr w:rsidR="00E32945" w:rsidRPr="00916C14" w14:paraId="5F72719B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B049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B543" w14:textId="77777777" w:rsidR="000F4251" w:rsidRPr="00916C14" w:rsidRDefault="000F4251" w:rsidP="00683B7F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B5E4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31012D">
              <w:rPr>
                <w:b/>
                <w:bCs/>
                <w:sz w:val="24"/>
              </w:rPr>
              <w:t>TREATMENT AND DISPOSAL OF SOLID WASTE</w:t>
            </w:r>
            <w:r w:rsidRPr="00916C14">
              <w:rPr>
                <w:sz w:val="24"/>
              </w:rPr>
              <w:t>: Composting,</w:t>
            </w:r>
          </w:p>
          <w:p w14:paraId="1AC3AA8C" w14:textId="77777777" w:rsidR="000F4251" w:rsidRPr="00916C14" w:rsidRDefault="000F4251" w:rsidP="000F4251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vermicomposting.</w:t>
            </w:r>
          </w:p>
        </w:tc>
      </w:tr>
      <w:tr w:rsidR="00E32945" w:rsidRPr="00916C14" w14:paraId="4E62EC2E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42B7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468B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F0B9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Composting, vermicomposting.</w:t>
            </w:r>
          </w:p>
        </w:tc>
      </w:tr>
      <w:tr w:rsidR="00E32945" w:rsidRPr="00916C14" w14:paraId="19DD3D13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8E08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346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6A27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Biogas production, thermal treatment, incineration, pyrolysis, gasification.</w:t>
            </w:r>
          </w:p>
        </w:tc>
      </w:tr>
      <w:tr w:rsidR="00E32945" w:rsidRPr="00916C14" w14:paraId="111E5DFB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D2C0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E936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B82D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Biological treatment, Sanitary land filling</w:t>
            </w:r>
          </w:p>
        </w:tc>
      </w:tr>
      <w:tr w:rsidR="00E32945" w:rsidRPr="00916C14" w14:paraId="2CA4C739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3289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8F22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CB45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Land fill leachate and gas management</w:t>
            </w:r>
          </w:p>
        </w:tc>
      </w:tr>
      <w:tr w:rsidR="00E32945" w:rsidRPr="00916C14" w14:paraId="1159B1BE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8F2D" w14:textId="77777777" w:rsidR="000F4251" w:rsidRDefault="000F4251" w:rsidP="000F4251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9766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0D08" w14:textId="77777777" w:rsidR="000F4251" w:rsidRPr="00916C14" w:rsidRDefault="000F4251" w:rsidP="000F4251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Latest Advances and Rules related to SWM, Hazardous Waste, Plastic Waste and E- Waste Management</w:t>
            </w:r>
          </w:p>
        </w:tc>
      </w:tr>
      <w:tr w:rsidR="00E32945" w:rsidRPr="00916C14" w14:paraId="7ECDF92E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497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6207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AA31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(Contd.) Latest Advances and Rules related to SWM</w:t>
            </w:r>
          </w:p>
        </w:tc>
      </w:tr>
      <w:tr w:rsidR="00E32945" w:rsidRPr="00916C14" w14:paraId="147D74E6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62AE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888C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  <w:r w:rsidRPr="00916C14">
              <w:rPr>
                <w:sz w:val="24"/>
              </w:rPr>
              <w:t>6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4CCF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(Contd.) Latest Advances and Rules related to SWM</w:t>
            </w:r>
          </w:p>
        </w:tc>
      </w:tr>
      <w:tr w:rsidR="00E32945" w:rsidRPr="00916C14" w14:paraId="0E01CB9C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4AE9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9EB1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C22C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Revision of course work</w:t>
            </w:r>
          </w:p>
        </w:tc>
      </w:tr>
      <w:tr w:rsidR="00E32945" w:rsidRPr="00916C14" w14:paraId="5F80DA29" w14:textId="77777777" w:rsidTr="00221ED1">
        <w:trPr>
          <w:trHeight w:val="392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C6EE" w14:textId="77777777" w:rsidR="000F4251" w:rsidRDefault="000F4251" w:rsidP="00683B7F">
            <w:pPr>
              <w:pStyle w:val="TableParagraph"/>
              <w:ind w:left="457" w:right="4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9F8F" w14:textId="77777777" w:rsidR="000F4251" w:rsidRPr="00916C14" w:rsidRDefault="000F4251" w:rsidP="000F4251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F79B" w14:textId="77777777" w:rsidR="000F4251" w:rsidRPr="00916C14" w:rsidRDefault="000F4251" w:rsidP="00683B7F">
            <w:pPr>
              <w:pStyle w:val="TableParagraph"/>
              <w:ind w:left="107"/>
              <w:jc w:val="left"/>
              <w:rPr>
                <w:sz w:val="24"/>
              </w:rPr>
            </w:pPr>
            <w:r w:rsidRPr="00916C14">
              <w:rPr>
                <w:sz w:val="24"/>
              </w:rPr>
              <w:t>Revision of course work</w:t>
            </w:r>
          </w:p>
        </w:tc>
      </w:tr>
    </w:tbl>
    <w:p w14:paraId="779BC7DF" w14:textId="7CFCF707" w:rsidR="00B53B44" w:rsidRDefault="00B53B44" w:rsidP="00221ED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</w:p>
    <w:p w14:paraId="0F9DC367" w14:textId="77777777" w:rsidR="00221ED1" w:rsidRPr="00916C14" w:rsidRDefault="00221ED1" w:rsidP="00221ED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 w:eastAsia="en-US"/>
        </w:rPr>
      </w:pPr>
    </w:p>
    <w:p w14:paraId="779BC7E0" w14:textId="77777777" w:rsidR="009E6D90" w:rsidRPr="0071142D" w:rsidRDefault="009E6D90" w:rsidP="009E6D90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11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TEXT/REFERENCE BOOKS</w:t>
      </w:r>
      <w:r w:rsidRPr="0071142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</w:p>
    <w:p w14:paraId="60AE5C2C" w14:textId="77777777" w:rsidR="00916C14" w:rsidRPr="0031012D" w:rsidRDefault="00916C14" w:rsidP="00916C14">
      <w:pPr>
        <w:widowControl w:val="0"/>
        <w:numPr>
          <w:ilvl w:val="0"/>
          <w:numId w:val="13"/>
        </w:numPr>
        <w:tabs>
          <w:tab w:val="left" w:pos="879"/>
        </w:tabs>
        <w:autoSpaceDE w:val="0"/>
        <w:autoSpaceDN w:val="0"/>
        <w:spacing w:before="112"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lang w:val="en-US" w:eastAsia="en-US"/>
        </w:rPr>
      </w:pPr>
      <w:proofErr w:type="spellStart"/>
      <w:r w:rsidRPr="0031012D">
        <w:rPr>
          <w:rFonts w:ascii="Times New Roman" w:eastAsia="Times New Roman" w:hAnsi="Times New Roman" w:cs="Times New Roman"/>
          <w:sz w:val="24"/>
          <w:lang w:val="en-US" w:eastAsia="en-US"/>
        </w:rPr>
        <w:t>Tchobanoglous</w:t>
      </w:r>
      <w:proofErr w:type="spellEnd"/>
      <w:r w:rsidRPr="0031012D">
        <w:rPr>
          <w:rFonts w:ascii="Times New Roman" w:eastAsia="Times New Roman" w:hAnsi="Times New Roman" w:cs="Times New Roman"/>
          <w:sz w:val="24"/>
          <w:lang w:val="en-US" w:eastAsia="en-US"/>
        </w:rPr>
        <w:t xml:space="preserve"> G, Theisen H and Vigil SA ‘Integrated Solid Waste Management, Engineering Principles and Management Issues’ McGraw- Hill, 1993.</w:t>
      </w:r>
    </w:p>
    <w:p w14:paraId="1C12EF0F" w14:textId="77777777" w:rsidR="00916C14" w:rsidRPr="0031012D" w:rsidRDefault="00916C14" w:rsidP="00916C14">
      <w:pPr>
        <w:widowControl w:val="0"/>
        <w:numPr>
          <w:ilvl w:val="0"/>
          <w:numId w:val="13"/>
        </w:numPr>
        <w:tabs>
          <w:tab w:val="left" w:pos="879"/>
        </w:tabs>
        <w:autoSpaceDE w:val="0"/>
        <w:autoSpaceDN w:val="0"/>
        <w:spacing w:before="120"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lang w:val="en-US" w:eastAsia="en-US"/>
        </w:rPr>
      </w:pPr>
      <w:proofErr w:type="spellStart"/>
      <w:r w:rsidRPr="0031012D">
        <w:rPr>
          <w:rFonts w:ascii="Times New Roman" w:eastAsia="Times New Roman" w:hAnsi="Times New Roman" w:cs="Times New Roman"/>
          <w:sz w:val="24"/>
          <w:lang w:val="en-US" w:eastAsia="en-US"/>
        </w:rPr>
        <w:t>Vesilind</w:t>
      </w:r>
      <w:proofErr w:type="spellEnd"/>
      <w:r w:rsidRPr="0031012D">
        <w:rPr>
          <w:rFonts w:ascii="Times New Roman" w:eastAsia="Times New Roman" w:hAnsi="Times New Roman" w:cs="Times New Roman"/>
          <w:sz w:val="24"/>
          <w:lang w:val="en-US" w:eastAsia="en-US"/>
        </w:rPr>
        <w:t xml:space="preserve"> PA, Worrell W and Reinhart D, ‘Solid Waste Engineering’ Brooks/Cole Thomson Learning Inc., 2002.</w:t>
      </w:r>
    </w:p>
    <w:p w14:paraId="2676D0EB" w14:textId="2A102E9D" w:rsidR="00110312" w:rsidRPr="001E1234" w:rsidRDefault="00916C14" w:rsidP="000F26A2">
      <w:pPr>
        <w:widowControl w:val="0"/>
        <w:numPr>
          <w:ilvl w:val="0"/>
          <w:numId w:val="13"/>
        </w:numPr>
        <w:tabs>
          <w:tab w:val="left" w:pos="879"/>
        </w:tabs>
        <w:autoSpaceDE w:val="0"/>
        <w:autoSpaceDN w:val="0"/>
        <w:spacing w:before="121" w:after="0" w:line="240" w:lineRule="auto"/>
        <w:ind w:right="1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234">
        <w:rPr>
          <w:rFonts w:ascii="Times New Roman" w:eastAsia="Times New Roman" w:hAnsi="Times New Roman" w:cs="Times New Roman"/>
          <w:sz w:val="24"/>
          <w:lang w:val="en-US" w:eastAsia="en-US"/>
        </w:rPr>
        <w:t xml:space="preserve">Peavy, H.S, Rowe, D.R., and G. </w:t>
      </w:r>
      <w:proofErr w:type="spellStart"/>
      <w:r w:rsidRPr="001E1234">
        <w:rPr>
          <w:rFonts w:ascii="Times New Roman" w:eastAsia="Times New Roman" w:hAnsi="Times New Roman" w:cs="Times New Roman"/>
          <w:sz w:val="24"/>
          <w:lang w:val="en-US" w:eastAsia="en-US"/>
        </w:rPr>
        <w:t>Tchobanoglous</w:t>
      </w:r>
      <w:proofErr w:type="spellEnd"/>
      <w:r w:rsidRPr="001E1234">
        <w:rPr>
          <w:rFonts w:ascii="Times New Roman" w:eastAsia="Times New Roman" w:hAnsi="Times New Roman" w:cs="Times New Roman"/>
          <w:sz w:val="24"/>
          <w:lang w:val="en-US" w:eastAsia="en-US"/>
        </w:rPr>
        <w:t>, ‘Environmental Engineering’</w:t>
      </w:r>
      <w:r w:rsidR="001E1234" w:rsidRPr="001E1234">
        <w:rPr>
          <w:rFonts w:ascii="Times New Roman" w:eastAsia="Times New Roman" w:hAnsi="Times New Roman" w:cs="Times New Roman"/>
          <w:sz w:val="24"/>
          <w:lang w:val="en-US" w:eastAsia="en-US"/>
        </w:rPr>
        <w:t>.</w:t>
      </w:r>
      <w:bookmarkStart w:id="0" w:name="_GoBack"/>
      <w:bookmarkEnd w:id="0"/>
    </w:p>
    <w:p w14:paraId="779BC7E5" w14:textId="750D9E17" w:rsidR="00E7255E" w:rsidRPr="00E7255E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E725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Level Problems (Test Items): 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1188"/>
        <w:gridCol w:w="8370"/>
      </w:tblGrid>
      <w:tr w:rsidR="00E7255E" w:rsidRPr="00C56021" w14:paraId="779BC7E8" w14:textId="77777777" w:rsidTr="00E7255E">
        <w:trPr>
          <w:trHeight w:val="710"/>
        </w:trPr>
        <w:tc>
          <w:tcPr>
            <w:tcW w:w="1188" w:type="dxa"/>
            <w:vAlign w:val="center"/>
          </w:tcPr>
          <w:p w14:paraId="779BC7E6" w14:textId="77777777" w:rsidR="00E7255E" w:rsidRPr="00E7255E" w:rsidRDefault="00E7255E" w:rsidP="00E7255E">
            <w:pPr>
              <w:pStyle w:val="NoSpacing"/>
              <w:ind w:righ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8370" w:type="dxa"/>
            <w:vAlign w:val="center"/>
          </w:tcPr>
          <w:p w14:paraId="779BC7E7" w14:textId="77777777" w:rsidR="00E7255E" w:rsidRPr="00E7255E" w:rsidRDefault="00E7255E" w:rsidP="00E7255E">
            <w:pPr>
              <w:pStyle w:val="NoSpacing"/>
              <w:ind w:right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Problem description</w:t>
            </w:r>
          </w:p>
        </w:tc>
      </w:tr>
      <w:tr w:rsidR="00E7255E" w:rsidRPr="00C56021" w14:paraId="779BC7ED" w14:textId="77777777" w:rsidTr="00E7255E">
        <w:trPr>
          <w:trHeight w:val="710"/>
        </w:trPr>
        <w:tc>
          <w:tcPr>
            <w:tcW w:w="1188" w:type="dxa"/>
            <w:vAlign w:val="center"/>
          </w:tcPr>
          <w:p w14:paraId="779BC7E9" w14:textId="77777777" w:rsidR="00E7255E" w:rsidRPr="00E7255E" w:rsidRDefault="00E7255E" w:rsidP="00221ED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70" w:type="dxa"/>
          </w:tcPr>
          <w:p w14:paraId="23463E0E" w14:textId="77777777" w:rsidR="00EF17BA" w:rsidRPr="00EF17BA" w:rsidRDefault="00EF17BA" w:rsidP="00221ED1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EF17BA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Write about Solid waste Management</w:t>
            </w:r>
          </w:p>
          <w:p w14:paraId="58C7581B" w14:textId="77777777" w:rsidR="00EF17BA" w:rsidRPr="00EF17BA" w:rsidRDefault="00EF17BA" w:rsidP="00221ED1">
            <w:pPr>
              <w:pStyle w:val="NoSpacing"/>
              <w:numPr>
                <w:ilvl w:val="0"/>
                <w:numId w:val="3"/>
              </w:numPr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EF17BA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Write about Classification of Solid waste </w:t>
            </w:r>
          </w:p>
          <w:p w14:paraId="728BE669" w14:textId="77777777" w:rsidR="00EF17BA" w:rsidRPr="00EF17BA" w:rsidRDefault="00EF17BA" w:rsidP="00221ED1">
            <w:pPr>
              <w:pStyle w:val="NoSpacing"/>
              <w:numPr>
                <w:ilvl w:val="0"/>
                <w:numId w:val="3"/>
              </w:numPr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EF17BA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Write about Composition of Solid Waste</w:t>
            </w:r>
          </w:p>
          <w:p w14:paraId="7C134BD8" w14:textId="77777777" w:rsidR="00EF17BA" w:rsidRPr="00EF17BA" w:rsidRDefault="00EF17BA" w:rsidP="00221ED1">
            <w:pPr>
              <w:pStyle w:val="NoSpacing"/>
              <w:numPr>
                <w:ilvl w:val="0"/>
                <w:numId w:val="3"/>
              </w:numPr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EF17BA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Write a short note on Factor Affecting of Solid waste Generation</w:t>
            </w:r>
          </w:p>
          <w:p w14:paraId="779BC7EC" w14:textId="6EFD6A71" w:rsidR="00E7255E" w:rsidRPr="00221ED1" w:rsidRDefault="00EF17BA" w:rsidP="00221ED1">
            <w:pPr>
              <w:pStyle w:val="NoSpacing"/>
              <w:numPr>
                <w:ilvl w:val="0"/>
                <w:numId w:val="3"/>
              </w:numPr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EF17BA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Write about different types of Traditional method of Collection and Disposal of Solid Waste </w:t>
            </w:r>
          </w:p>
        </w:tc>
      </w:tr>
      <w:tr w:rsidR="00E7255E" w:rsidRPr="00C56021" w14:paraId="779BC7F2" w14:textId="77777777" w:rsidTr="00E7255E">
        <w:trPr>
          <w:trHeight w:val="710"/>
        </w:trPr>
        <w:tc>
          <w:tcPr>
            <w:tcW w:w="1188" w:type="dxa"/>
            <w:vAlign w:val="center"/>
          </w:tcPr>
          <w:p w14:paraId="779BC7EE" w14:textId="77777777" w:rsidR="00E7255E" w:rsidRPr="00E7255E" w:rsidRDefault="00E7255E" w:rsidP="00221ED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70" w:type="dxa"/>
          </w:tcPr>
          <w:p w14:paraId="0F7E5CA5" w14:textId="77777777" w:rsidR="00F80E9B" w:rsidRPr="00F80E9B" w:rsidRDefault="00F80E9B" w:rsidP="00221ED1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F80E9B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Write a note on Components of Waste Collection </w:t>
            </w:r>
          </w:p>
          <w:p w14:paraId="7DB4CF86" w14:textId="77777777" w:rsidR="00F80E9B" w:rsidRPr="00F80E9B" w:rsidRDefault="00F80E9B" w:rsidP="00221ED1">
            <w:pPr>
              <w:pStyle w:val="NoSpacing"/>
              <w:numPr>
                <w:ilvl w:val="0"/>
                <w:numId w:val="4"/>
              </w:numPr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F80E9B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Explain in detail about Waste Collection Centenars </w:t>
            </w:r>
          </w:p>
          <w:p w14:paraId="1C8A409E" w14:textId="77777777" w:rsidR="00F80E9B" w:rsidRPr="00F80E9B" w:rsidRDefault="00F80E9B" w:rsidP="00221ED1">
            <w:pPr>
              <w:pStyle w:val="NoSpacing"/>
              <w:numPr>
                <w:ilvl w:val="0"/>
                <w:numId w:val="4"/>
              </w:numPr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F80E9B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Write a note on Waste Collection Vehicle</w:t>
            </w:r>
          </w:p>
          <w:p w14:paraId="7EDDA777" w14:textId="77777777" w:rsidR="00F80E9B" w:rsidRPr="00F80E9B" w:rsidRDefault="00F80E9B" w:rsidP="00221ED1">
            <w:pPr>
              <w:pStyle w:val="NoSpacing"/>
              <w:numPr>
                <w:ilvl w:val="0"/>
                <w:numId w:val="4"/>
              </w:numPr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F80E9B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Explain in detail Process of Waste collection </w:t>
            </w:r>
          </w:p>
          <w:p w14:paraId="779BC7F1" w14:textId="5B184509" w:rsidR="00E7255E" w:rsidRPr="00221ED1" w:rsidRDefault="00F80E9B" w:rsidP="00221ED1">
            <w:pPr>
              <w:pStyle w:val="NoSpacing"/>
              <w:numPr>
                <w:ilvl w:val="0"/>
                <w:numId w:val="4"/>
              </w:numPr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F80E9B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Explain in detail about Collection Routs </w:t>
            </w:r>
          </w:p>
        </w:tc>
      </w:tr>
      <w:tr w:rsidR="00E7255E" w:rsidRPr="00C56021" w14:paraId="779BC7F8" w14:textId="77777777" w:rsidTr="00E7255E">
        <w:trPr>
          <w:trHeight w:val="710"/>
        </w:trPr>
        <w:tc>
          <w:tcPr>
            <w:tcW w:w="1188" w:type="dxa"/>
            <w:vAlign w:val="center"/>
          </w:tcPr>
          <w:p w14:paraId="779BC7F3" w14:textId="77777777" w:rsidR="00E7255E" w:rsidRPr="00E7255E" w:rsidRDefault="00E7255E" w:rsidP="00221ED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70" w:type="dxa"/>
          </w:tcPr>
          <w:p w14:paraId="362982C7" w14:textId="77777777" w:rsidR="00A20949" w:rsidRPr="00A20949" w:rsidRDefault="00A20949" w:rsidP="00221ED1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A20949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Explain in detail about Physical Characteristics of solid waste</w:t>
            </w:r>
          </w:p>
          <w:p w14:paraId="718AD9B1" w14:textId="77777777" w:rsidR="00A20949" w:rsidRPr="00A20949" w:rsidRDefault="00A20949" w:rsidP="00221ED1">
            <w:pPr>
              <w:pStyle w:val="NoSpacing"/>
              <w:numPr>
                <w:ilvl w:val="0"/>
                <w:numId w:val="5"/>
              </w:numPr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A20949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Write a note on Chemical and biological Characteristics of solid waste</w:t>
            </w:r>
          </w:p>
          <w:p w14:paraId="76CE4D7D" w14:textId="77777777" w:rsidR="00A20949" w:rsidRPr="00A20949" w:rsidRDefault="00A20949" w:rsidP="00221ED1">
            <w:pPr>
              <w:pStyle w:val="NoSpacing"/>
              <w:numPr>
                <w:ilvl w:val="0"/>
                <w:numId w:val="5"/>
              </w:numPr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A20949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How can we Size Reduce of Solid </w:t>
            </w:r>
            <w:proofErr w:type="gramStart"/>
            <w:r w:rsidRPr="00A20949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waste</w:t>
            </w:r>
            <w:proofErr w:type="gramEnd"/>
            <w:r w:rsidRPr="00A20949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  <w:p w14:paraId="637FADB8" w14:textId="77777777" w:rsidR="00A20949" w:rsidRPr="00A20949" w:rsidRDefault="00A20949" w:rsidP="00221ED1">
            <w:pPr>
              <w:pStyle w:val="NoSpacing"/>
              <w:numPr>
                <w:ilvl w:val="0"/>
                <w:numId w:val="5"/>
              </w:numPr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A20949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Explain in detail about Volume Reduction Equipment  </w:t>
            </w:r>
          </w:p>
          <w:p w14:paraId="779BC7F7" w14:textId="5BAE9881" w:rsidR="00E7255E" w:rsidRPr="00221ED1" w:rsidRDefault="00A20949" w:rsidP="00221ED1">
            <w:pPr>
              <w:pStyle w:val="NoSpacing"/>
              <w:numPr>
                <w:ilvl w:val="0"/>
                <w:numId w:val="5"/>
              </w:numPr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A20949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Write a note on Waste minimization </w:t>
            </w:r>
          </w:p>
        </w:tc>
      </w:tr>
      <w:tr w:rsidR="00E7255E" w:rsidRPr="00C56021" w14:paraId="779BC7FD" w14:textId="77777777" w:rsidTr="00E7255E">
        <w:trPr>
          <w:trHeight w:val="710"/>
        </w:trPr>
        <w:tc>
          <w:tcPr>
            <w:tcW w:w="1188" w:type="dxa"/>
            <w:vAlign w:val="center"/>
          </w:tcPr>
          <w:p w14:paraId="779BC7F9" w14:textId="77777777" w:rsidR="00E7255E" w:rsidRPr="00E7255E" w:rsidRDefault="00E7255E" w:rsidP="00221ED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70" w:type="dxa"/>
          </w:tcPr>
          <w:p w14:paraId="01844447" w14:textId="03F84CE4" w:rsidR="00547AAD" w:rsidRPr="00547AAD" w:rsidRDefault="00547AAD" w:rsidP="000E5F9D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547AA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What is E waste and Biomedical </w:t>
            </w:r>
            <w:r w:rsidR="000E5F9D" w:rsidRPr="00547AA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waste?</w:t>
            </w:r>
          </w:p>
          <w:p w14:paraId="4A3C0D24" w14:textId="0F2ED606" w:rsidR="00547AAD" w:rsidRPr="00547AAD" w:rsidRDefault="00547AAD" w:rsidP="000E5F9D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547AA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Explain in Detail Sanitary land Filling </w:t>
            </w:r>
          </w:p>
          <w:p w14:paraId="7CD10481" w14:textId="26EC8B57" w:rsidR="00547AAD" w:rsidRPr="00547AAD" w:rsidRDefault="00547AAD" w:rsidP="00221ED1">
            <w:pPr>
              <w:pStyle w:val="NoSpacing"/>
              <w:numPr>
                <w:ilvl w:val="0"/>
                <w:numId w:val="6"/>
              </w:numPr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547AA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Explain in detail about Vermicomposting </w:t>
            </w:r>
          </w:p>
          <w:p w14:paraId="79A6B9C7" w14:textId="12D560E0" w:rsidR="00547AAD" w:rsidRPr="00547AAD" w:rsidRDefault="00547AAD" w:rsidP="000E5F9D">
            <w:pPr>
              <w:pStyle w:val="NoSpacing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547AA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Write about Biogas production </w:t>
            </w:r>
          </w:p>
          <w:p w14:paraId="779BC7FC" w14:textId="67216AA6" w:rsidR="00E7255E" w:rsidRPr="000E5F9D" w:rsidRDefault="00547AAD" w:rsidP="00221ED1">
            <w:pPr>
              <w:pStyle w:val="NoSpacing"/>
              <w:numPr>
                <w:ilvl w:val="0"/>
                <w:numId w:val="6"/>
              </w:numPr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547AA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Write a note on Radioactive Waste in detail</w:t>
            </w:r>
          </w:p>
        </w:tc>
      </w:tr>
    </w:tbl>
    <w:p w14:paraId="779BC803" w14:textId="77777777" w:rsidR="00E7255E" w:rsidRPr="00C56021" w:rsidRDefault="00E7255E" w:rsidP="00C56021">
      <w:pPr>
        <w:rPr>
          <w:rFonts w:ascii="Times New Roman" w:hAnsi="Times New Roman" w:cs="Times New Roman"/>
          <w:sz w:val="24"/>
          <w:szCs w:val="24"/>
        </w:rPr>
      </w:pPr>
    </w:p>
    <w:p w14:paraId="4E370E37" w14:textId="77777777" w:rsidR="000E5F9D" w:rsidRDefault="000E5F9D" w:rsidP="00910E1B">
      <w:pPr>
        <w:rPr>
          <w:rFonts w:ascii="Times New Roman" w:hAnsi="Times New Roman" w:cs="Times New Roman"/>
          <w:b/>
          <w:sz w:val="28"/>
          <w:szCs w:val="24"/>
        </w:rPr>
      </w:pPr>
    </w:p>
    <w:p w14:paraId="779BC806" w14:textId="08054BBC" w:rsidR="009E6D90" w:rsidRPr="00910E1B" w:rsidRDefault="009E6D90" w:rsidP="00910E1B">
      <w:pPr>
        <w:rPr>
          <w:rFonts w:ascii="Times New Roman" w:hAnsi="Times New Roman" w:cs="Times New Roman"/>
          <w:b/>
          <w:sz w:val="28"/>
          <w:szCs w:val="24"/>
        </w:rPr>
      </w:pPr>
      <w:r w:rsidRPr="009E6D90">
        <w:rPr>
          <w:rFonts w:ascii="Times New Roman" w:hAnsi="Times New Roman" w:cs="Times New Roman"/>
          <w:b/>
          <w:sz w:val="28"/>
          <w:szCs w:val="24"/>
        </w:rPr>
        <w:t xml:space="preserve">Assessment </w:t>
      </w:r>
      <w:r w:rsidR="00910E1B" w:rsidRPr="009E6D90">
        <w:rPr>
          <w:rFonts w:ascii="Times New Roman" w:hAnsi="Times New Roman" w:cs="Times New Roman"/>
          <w:b/>
          <w:sz w:val="28"/>
          <w:szCs w:val="24"/>
        </w:rPr>
        <w:t>Methodology</w:t>
      </w:r>
    </w:p>
    <w:p w14:paraId="779BC807" w14:textId="77777777" w:rsidR="008A0BA8" w:rsidRPr="00C56021" w:rsidRDefault="008A0BA8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 one from each unit.</w:t>
      </w:r>
    </w:p>
    <w:p w14:paraId="779BC808" w14:textId="4FBAD369" w:rsidR="009E6D90" w:rsidRDefault="009E6D90" w:rsidP="00C157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021">
        <w:rPr>
          <w:rFonts w:ascii="Times New Roman" w:hAnsi="Times New Roman" w:cs="Times New Roman"/>
          <w:sz w:val="24"/>
          <w:szCs w:val="24"/>
        </w:rPr>
        <w:t xml:space="preserve">Midterm subjective paper where they have to write </w:t>
      </w:r>
      <w:r w:rsidR="0000497A">
        <w:rPr>
          <w:rFonts w:ascii="Times New Roman" w:hAnsi="Times New Roman" w:cs="Times New Roman"/>
          <w:sz w:val="24"/>
          <w:szCs w:val="24"/>
        </w:rPr>
        <w:t>on the subject</w:t>
      </w:r>
      <w:r w:rsidRPr="00C56021">
        <w:rPr>
          <w:rFonts w:ascii="Times New Roman" w:hAnsi="Times New Roman" w:cs="Times New Roman"/>
          <w:sz w:val="24"/>
          <w:szCs w:val="24"/>
        </w:rPr>
        <w:t xml:space="preserve"> (Twice during the semester)</w:t>
      </w:r>
    </w:p>
    <w:p w14:paraId="779BC80A" w14:textId="136C85A5" w:rsidR="009E6D90" w:rsidRPr="000E5F9D" w:rsidRDefault="009E6D90" w:rsidP="009E6D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6D90">
        <w:rPr>
          <w:rFonts w:ascii="Times New Roman" w:hAnsi="Times New Roman" w:cs="Times New Roman"/>
          <w:sz w:val="24"/>
          <w:szCs w:val="24"/>
        </w:rPr>
        <w:t>Final paper at the e</w:t>
      </w:r>
      <w:r>
        <w:rPr>
          <w:rFonts w:ascii="Times New Roman" w:hAnsi="Times New Roman" w:cs="Times New Roman"/>
          <w:sz w:val="24"/>
          <w:szCs w:val="24"/>
        </w:rPr>
        <w:t xml:space="preserve">nd of the semester subjective. </w:t>
      </w:r>
    </w:p>
    <w:p w14:paraId="2190664B" w14:textId="77777777" w:rsidR="000E5F9D" w:rsidRDefault="000E5F9D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79BC80B" w14:textId="454FCDA1" w:rsidR="009E6D90" w:rsidRPr="00B53B44" w:rsidRDefault="009E6D90" w:rsidP="000E5F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lastRenderedPageBreak/>
        <w:t>Teaching and Learning resources unit-wise:</w:t>
      </w:r>
    </w:p>
    <w:p w14:paraId="779BC80C" w14:textId="77777777" w:rsidR="009E6D90" w:rsidRPr="00731CFA" w:rsidRDefault="009E6D90" w:rsidP="000E5F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CFA">
        <w:rPr>
          <w:rFonts w:ascii="Times New Roman" w:hAnsi="Times New Roman" w:cs="Times New Roman"/>
          <w:b/>
          <w:sz w:val="28"/>
          <w:szCs w:val="24"/>
        </w:rPr>
        <w:t>Unit-1</w:t>
      </w:r>
    </w:p>
    <w:p w14:paraId="779BC80D" w14:textId="7C76C05D" w:rsidR="009E6D90" w:rsidRPr="00731CFA" w:rsidRDefault="00731CFA" w:rsidP="000E5F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1CFA">
        <w:rPr>
          <w:rFonts w:ascii="Times New Roman" w:hAnsi="Times New Roman" w:cs="Times New Roman"/>
          <w:b/>
          <w:sz w:val="24"/>
          <w:szCs w:val="24"/>
        </w:rPr>
        <w:t>Introduction to SWM</w:t>
      </w:r>
    </w:p>
    <w:p w14:paraId="580898D6" w14:textId="2331F487" w:rsidR="00C846A9" w:rsidRDefault="00B53B44" w:rsidP="000E5F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10" w:history="1">
        <w:r w:rsidR="00C846A9" w:rsidRPr="00DA73B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https://www.youtube.com/watch?v=k0ktJRoRcOA</w:t>
        </w:r>
      </w:hyperlink>
    </w:p>
    <w:p w14:paraId="78634B7A" w14:textId="15ADCE0C" w:rsidR="00D6525D" w:rsidRDefault="00B53B44" w:rsidP="000E5F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  <w:hyperlink r:id="rId11" w:history="1">
        <w:r w:rsidR="00D6525D" w:rsidRPr="00DA73BD">
          <w:rPr>
            <w:rStyle w:val="Hyperlink"/>
            <w:rFonts w:ascii="Times New Roman" w:hAnsi="Times New Roman" w:cs="Times New Roman"/>
            <w:sz w:val="24"/>
            <w:szCs w:val="24"/>
          </w:rPr>
          <w:t>http://www.uap-bd.edu/ce/nehreen/Lecture%201_431.pdf</w:t>
        </w:r>
      </w:hyperlink>
    </w:p>
    <w:p w14:paraId="052809AC" w14:textId="3129202F" w:rsidR="008317D0" w:rsidRDefault="00B53B44" w:rsidP="000E5F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12" w:history="1">
        <w:r w:rsidR="008317D0" w:rsidRPr="00DA73BD">
          <w:rPr>
            <w:rStyle w:val="Hyperlink"/>
            <w:rFonts w:ascii="Times New Roman" w:hAnsi="Times New Roman" w:cs="Times New Roman"/>
            <w:sz w:val="24"/>
            <w:szCs w:val="24"/>
          </w:rPr>
          <w:t>https://quizizz.com/admin/quiz/5c4f0285accae2001aed8bbf/solid-waste</w:t>
        </w:r>
      </w:hyperlink>
    </w:p>
    <w:p w14:paraId="779BC812" w14:textId="0695A5A1" w:rsidR="00221933" w:rsidRPr="002416ED" w:rsidRDefault="00221933" w:rsidP="000E5F9D">
      <w:pPr>
        <w:spacing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</w:t>
      </w:r>
      <w:r>
        <w:rPr>
          <w:rFonts w:ascii="Times New Roman" w:hAnsi="Times New Roman" w:cs="Times New Roman"/>
          <w:b/>
          <w:sz w:val="28"/>
          <w:szCs w:val="24"/>
        </w:rPr>
        <w:t>2</w:t>
      </w:r>
    </w:p>
    <w:p w14:paraId="779BC813" w14:textId="5054AA1A" w:rsidR="00221933" w:rsidRPr="00A84A85" w:rsidRDefault="0043331A" w:rsidP="000E5F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4A85">
        <w:rPr>
          <w:rFonts w:ascii="Times New Roman" w:hAnsi="Times New Roman" w:cs="Times New Roman"/>
          <w:b/>
          <w:bCs/>
          <w:sz w:val="24"/>
          <w:szCs w:val="24"/>
        </w:rPr>
        <w:t xml:space="preserve">Waste Collection </w:t>
      </w:r>
    </w:p>
    <w:p w14:paraId="37FA6CA1" w14:textId="28A61239" w:rsidR="001A5C70" w:rsidRDefault="00221933" w:rsidP="000E5F9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13" w:history="1">
        <w:r w:rsidR="001A5C70" w:rsidRPr="00DA73B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https://www.youtube.com/watch?v=CME8ym5WbcY</w:t>
        </w:r>
      </w:hyperlink>
    </w:p>
    <w:p w14:paraId="34CBEA25" w14:textId="73142ABF" w:rsidR="001A5C70" w:rsidRDefault="00221933" w:rsidP="000E5F9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  <w:hyperlink r:id="rId14" w:history="1">
        <w:r w:rsidR="001A5C70" w:rsidRPr="00DA73BD">
          <w:rPr>
            <w:rStyle w:val="Hyperlink"/>
            <w:rFonts w:ascii="Times New Roman" w:hAnsi="Times New Roman" w:cs="Times New Roman"/>
            <w:sz w:val="24"/>
            <w:szCs w:val="24"/>
          </w:rPr>
          <w:t>http://homepages.hs-bremen.de/~office-ikrw/invent/e-learning_Dateien/Handbook_chapters/chapter_4.pdf</w:t>
        </w:r>
      </w:hyperlink>
    </w:p>
    <w:p w14:paraId="779BC816" w14:textId="394C0A2C" w:rsidR="00221933" w:rsidRDefault="00221933" w:rsidP="000E5F9D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15" w:history="1">
        <w:r w:rsidR="000836D6" w:rsidRPr="00DA73BD">
          <w:rPr>
            <w:rStyle w:val="Hyperlink"/>
            <w:rFonts w:ascii="Times New Roman" w:hAnsi="Times New Roman" w:cs="Times New Roman"/>
            <w:sz w:val="24"/>
            <w:szCs w:val="24"/>
          </w:rPr>
          <w:t>https://quizizz.com/admin/quiz/5c9d1f18d9c4cc001b6cf1bc/waste-management</w:t>
        </w:r>
      </w:hyperlink>
    </w:p>
    <w:p w14:paraId="032BF094" w14:textId="77777777" w:rsidR="000E5F9D" w:rsidRDefault="000E5F9D" w:rsidP="000E5F9D">
      <w:pPr>
        <w:rPr>
          <w:rFonts w:ascii="Times New Roman" w:hAnsi="Times New Roman" w:cs="Times New Roman"/>
          <w:b/>
          <w:sz w:val="28"/>
          <w:szCs w:val="24"/>
        </w:rPr>
      </w:pPr>
    </w:p>
    <w:p w14:paraId="779BC81C" w14:textId="065EF00E" w:rsidR="00221933" w:rsidRDefault="00221933" w:rsidP="005E3085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</w:t>
      </w:r>
      <w:r>
        <w:rPr>
          <w:rFonts w:ascii="Times New Roman" w:hAnsi="Times New Roman" w:cs="Times New Roman"/>
          <w:b/>
          <w:sz w:val="28"/>
          <w:szCs w:val="24"/>
        </w:rPr>
        <w:t>3</w:t>
      </w:r>
    </w:p>
    <w:p w14:paraId="779BC81D" w14:textId="5D0D8BA0" w:rsidR="00221933" w:rsidRPr="009E2803" w:rsidRDefault="00D14168" w:rsidP="00B966AE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E2803">
        <w:rPr>
          <w:rFonts w:ascii="Times New Roman" w:hAnsi="Times New Roman" w:cs="Times New Roman"/>
          <w:b/>
          <w:bCs/>
          <w:sz w:val="24"/>
          <w:szCs w:val="24"/>
        </w:rPr>
        <w:t xml:space="preserve">Solid Waste </w:t>
      </w:r>
      <w:r w:rsidR="00D87E09" w:rsidRPr="009E2803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510985">
        <w:rPr>
          <w:rFonts w:ascii="Times New Roman" w:hAnsi="Times New Roman" w:cs="Times New Roman"/>
          <w:b/>
          <w:bCs/>
          <w:sz w:val="24"/>
          <w:szCs w:val="24"/>
        </w:rPr>
        <w:t xml:space="preserve">aracterization </w:t>
      </w:r>
    </w:p>
    <w:p w14:paraId="779BC81E" w14:textId="37E2A8D4" w:rsidR="00221933" w:rsidRDefault="00221933" w:rsidP="0051098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r w:rsidR="009F2F8D" w:rsidRPr="009F2F8D">
        <w:t xml:space="preserve"> </w:t>
      </w:r>
      <w:hyperlink r:id="rId16" w:history="1">
        <w:r w:rsidR="009F2F8D" w:rsidRPr="00FF0587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https://www.youtube.com/watch?v=at5NuSbIiW8</w:t>
        </w:r>
      </w:hyperlink>
    </w:p>
    <w:p w14:paraId="5313ABC7" w14:textId="0D7399AC" w:rsidR="009F2F8D" w:rsidRDefault="00221933" w:rsidP="0051098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  <w:r w:rsidR="00B76D2E" w:rsidRPr="00B76D2E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9F2F8D" w:rsidRPr="00FF0587">
          <w:rPr>
            <w:rStyle w:val="Hyperlink"/>
            <w:rFonts w:ascii="Times New Roman" w:hAnsi="Times New Roman" w:cs="Times New Roman"/>
            <w:sz w:val="24"/>
            <w:szCs w:val="24"/>
          </w:rPr>
          <w:t>https://www.jica.go.jp/jica-ri/IFIC_and_JBICI-Studies/english/publications/reports/study/topical/waste/pdf/waste_02.pdf</w:t>
        </w:r>
      </w:hyperlink>
    </w:p>
    <w:p w14:paraId="4B870440" w14:textId="77777777" w:rsidR="009F2F8D" w:rsidRDefault="00221933" w:rsidP="009F2F8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Sample Quiz: </w:t>
      </w:r>
      <w:hyperlink r:id="rId18" w:history="1">
        <w:r w:rsidR="009F2F8D" w:rsidRPr="00DA73BD">
          <w:rPr>
            <w:rStyle w:val="Hyperlink"/>
            <w:rFonts w:ascii="Times New Roman" w:hAnsi="Times New Roman" w:cs="Times New Roman"/>
            <w:sz w:val="24"/>
            <w:szCs w:val="24"/>
          </w:rPr>
          <w:t>https://quizizz.com/admin/quiz/5c9d1f18d9c4cc001b6cf1bc/waste-management</w:t>
        </w:r>
      </w:hyperlink>
    </w:p>
    <w:p w14:paraId="1D38C447" w14:textId="77777777" w:rsidR="00510985" w:rsidRDefault="00510985" w:rsidP="000E5F9D">
      <w:pPr>
        <w:rPr>
          <w:rFonts w:ascii="Times New Roman" w:hAnsi="Times New Roman" w:cs="Times New Roman"/>
          <w:sz w:val="24"/>
          <w:szCs w:val="24"/>
        </w:rPr>
      </w:pPr>
    </w:p>
    <w:p w14:paraId="779BC827" w14:textId="26DB07FE" w:rsidR="00B76D2E" w:rsidRDefault="00B76D2E" w:rsidP="009F2F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</w:t>
      </w:r>
      <w:r w:rsidR="009F2F8D">
        <w:rPr>
          <w:rFonts w:ascii="Times New Roman" w:hAnsi="Times New Roman" w:cs="Times New Roman"/>
          <w:b/>
          <w:sz w:val="28"/>
          <w:szCs w:val="24"/>
        </w:rPr>
        <w:t>4</w:t>
      </w:r>
    </w:p>
    <w:p w14:paraId="3BCE7111" w14:textId="0D225076" w:rsidR="00510985" w:rsidRPr="00510985" w:rsidRDefault="00510985" w:rsidP="005109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0985">
        <w:rPr>
          <w:rFonts w:ascii="Times New Roman" w:hAnsi="Times New Roman" w:cs="Times New Roman"/>
          <w:b/>
          <w:bCs/>
          <w:sz w:val="24"/>
          <w:szCs w:val="24"/>
        </w:rPr>
        <w:t xml:space="preserve">Hazardous waste </w:t>
      </w:r>
    </w:p>
    <w:p w14:paraId="4CC4E453" w14:textId="25CE8CC5" w:rsidR="00510985" w:rsidRDefault="00B76D2E" w:rsidP="0051098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  <w:hyperlink r:id="rId19" w:history="1">
        <w:r w:rsidR="00510985" w:rsidRPr="00FF0587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https://www.youtube.com/watch?v=e2NCMulhMN0</w:t>
        </w:r>
      </w:hyperlink>
    </w:p>
    <w:p w14:paraId="25E2046C" w14:textId="7FFB2526" w:rsidR="00510985" w:rsidRDefault="00B76D2E" w:rsidP="0051098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  <w:hyperlink r:id="rId20" w:history="1">
        <w:r w:rsidR="00510985" w:rsidRPr="00FF0587">
          <w:rPr>
            <w:rStyle w:val="Hyperlink"/>
            <w:rFonts w:ascii="Times New Roman" w:hAnsi="Times New Roman" w:cs="Times New Roman"/>
            <w:sz w:val="24"/>
            <w:szCs w:val="24"/>
          </w:rPr>
          <w:t>https://www.bbau.ac.in/Docs/FoundationCourse/TM/Lecture%209%20Hazardous%20waste.pdf</w:t>
        </w:r>
      </w:hyperlink>
    </w:p>
    <w:p w14:paraId="6070B79C" w14:textId="21D8C556" w:rsidR="000E5F9D" w:rsidRPr="000E5F9D" w:rsidRDefault="00B76D2E" w:rsidP="000E5F9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21" w:history="1">
        <w:r w:rsidR="00510985" w:rsidRPr="00FF0587">
          <w:rPr>
            <w:rStyle w:val="Hyperlink"/>
            <w:rFonts w:ascii="Times New Roman" w:hAnsi="Times New Roman" w:cs="Times New Roman"/>
            <w:sz w:val="24"/>
            <w:szCs w:val="24"/>
          </w:rPr>
          <w:t>https://study.com/academy/exam/topic/solid-and-hazardous-waste.html</w:t>
        </w:r>
      </w:hyperlink>
    </w:p>
    <w:p w14:paraId="670EA9BE" w14:textId="109287CF" w:rsidR="00510985" w:rsidRDefault="00510985" w:rsidP="00510985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</w:t>
      </w:r>
      <w:r>
        <w:rPr>
          <w:rFonts w:ascii="Times New Roman" w:hAnsi="Times New Roman" w:cs="Times New Roman"/>
          <w:b/>
          <w:sz w:val="28"/>
          <w:szCs w:val="24"/>
        </w:rPr>
        <w:t>5</w:t>
      </w:r>
    </w:p>
    <w:p w14:paraId="158F0632" w14:textId="77777777" w:rsidR="00510985" w:rsidRPr="00510985" w:rsidRDefault="00510985" w:rsidP="00510985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510985">
        <w:rPr>
          <w:rFonts w:ascii="Times New Roman" w:hAnsi="Times New Roman" w:cs="Times New Roman"/>
          <w:b/>
          <w:bCs/>
          <w:sz w:val="24"/>
          <w:szCs w:val="24"/>
        </w:rPr>
        <w:t xml:space="preserve">Treatment and Disposal </w:t>
      </w:r>
    </w:p>
    <w:p w14:paraId="72F744AC" w14:textId="539F504F" w:rsidR="00510985" w:rsidRDefault="00510985" w:rsidP="000E5F9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Tutorials:</w:t>
      </w:r>
      <w:r w:rsidRPr="00510985">
        <w:t xml:space="preserve"> </w:t>
      </w:r>
      <w:hyperlink r:id="rId22" w:history="1">
        <w:r w:rsidRPr="00FF0587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https://www.youtube.com/watch?v=cNiy1kR-W74</w:t>
        </w:r>
      </w:hyperlink>
    </w:p>
    <w:p w14:paraId="13128208" w14:textId="477145BB" w:rsidR="00510985" w:rsidRDefault="00510985" w:rsidP="0051098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  <w:hyperlink r:id="rId23" w:history="1">
        <w:r w:rsidRPr="00FF0587">
          <w:rPr>
            <w:rStyle w:val="Hyperlink"/>
            <w:rFonts w:ascii="Times New Roman" w:hAnsi="Times New Roman" w:cs="Times New Roman"/>
            <w:sz w:val="24"/>
            <w:szCs w:val="24"/>
          </w:rPr>
          <w:t>https://www.researchgate.net/publication/344519543_Solid_Waste_Treatment_Technologies_and_Environmental_Sustainability</w:t>
        </w:r>
      </w:hyperlink>
    </w:p>
    <w:p w14:paraId="793DD84F" w14:textId="77777777" w:rsidR="00510985" w:rsidRDefault="00510985" w:rsidP="0051098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48133703" w14:textId="02C6C80F" w:rsidR="00510985" w:rsidRDefault="00510985" w:rsidP="0051098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  <w:hyperlink r:id="rId24" w:history="1">
        <w:r w:rsidRPr="00FF0587">
          <w:rPr>
            <w:rStyle w:val="Hyperlink"/>
            <w:rFonts w:ascii="Times New Roman" w:hAnsi="Times New Roman" w:cs="Times New Roman"/>
            <w:sz w:val="24"/>
            <w:szCs w:val="24"/>
          </w:rPr>
          <w:t>https://testbook.com/objective-questions/mcq-on-solid-waste-management--5eea6a0839140f30f369d6e9</w:t>
        </w:r>
      </w:hyperlink>
    </w:p>
    <w:p w14:paraId="1F9FA983" w14:textId="5B4FFF9B" w:rsidR="00510985" w:rsidRDefault="000E5F9D" w:rsidP="000E5F9D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0DC9CE" wp14:editId="2366CFEB">
            <wp:extent cx="5924550" cy="6942125"/>
            <wp:effectExtent l="0" t="0" r="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28741" cy="694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B6357" w14:textId="77777777" w:rsidR="00B658C9" w:rsidRDefault="00B658C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79BC847" w14:textId="61C846C6" w:rsidR="00C15729" w:rsidRDefault="00C1572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15579C5" w14:textId="68F75394" w:rsidR="00B658C9" w:rsidRPr="00221933" w:rsidRDefault="00B658C9" w:rsidP="000E5F9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4E3AAA" wp14:editId="5EDFF3FB">
            <wp:extent cx="5943600" cy="6166714"/>
            <wp:effectExtent l="0" t="0" r="0" b="5715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4567" cy="616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8C9" w:rsidRPr="00221933" w:rsidSect="00985630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DADA5" w14:textId="77777777" w:rsidR="00F6519B" w:rsidRDefault="00F6519B" w:rsidP="008A0BA8">
      <w:pPr>
        <w:spacing w:after="0" w:line="240" w:lineRule="auto"/>
      </w:pPr>
      <w:r>
        <w:separator/>
      </w:r>
    </w:p>
  </w:endnote>
  <w:endnote w:type="continuationSeparator" w:id="0">
    <w:p w14:paraId="59F96DE7" w14:textId="77777777" w:rsidR="00F6519B" w:rsidRDefault="00F6519B" w:rsidP="008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3F551" w14:textId="42363CE2" w:rsidR="00221ED1" w:rsidRDefault="00221ED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drawing>
        <wp:inline distT="0" distB="0" distL="0" distR="0" wp14:anchorId="35CA74A8" wp14:editId="05092DF2">
          <wp:extent cx="2990850" cy="14192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321EF63" w14:textId="77777777" w:rsidR="00221ED1" w:rsidRDefault="00221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E75A1" w14:textId="77777777" w:rsidR="00F6519B" w:rsidRDefault="00F6519B" w:rsidP="008A0BA8">
      <w:pPr>
        <w:spacing w:after="0" w:line="240" w:lineRule="auto"/>
      </w:pPr>
      <w:r>
        <w:separator/>
      </w:r>
    </w:p>
  </w:footnote>
  <w:footnote w:type="continuationSeparator" w:id="0">
    <w:p w14:paraId="3DCFA85F" w14:textId="77777777" w:rsidR="00F6519B" w:rsidRDefault="00F6519B" w:rsidP="008A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6F65"/>
    <w:multiLevelType w:val="multilevel"/>
    <w:tmpl w:val="08276F65"/>
    <w:lvl w:ilvl="0">
      <w:start w:val="1"/>
      <w:numFmt w:val="decimal"/>
      <w:lvlText w:val="%1."/>
      <w:lvlJc w:val="left"/>
      <w:pPr>
        <w:ind w:left="366" w:hanging="360"/>
      </w:p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2A537BD9"/>
    <w:multiLevelType w:val="hybridMultilevel"/>
    <w:tmpl w:val="EE0E3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5B78"/>
    <w:multiLevelType w:val="multilevel"/>
    <w:tmpl w:val="BAB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607A6"/>
    <w:multiLevelType w:val="hybridMultilevel"/>
    <w:tmpl w:val="33B2C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617BB"/>
    <w:multiLevelType w:val="hybridMultilevel"/>
    <w:tmpl w:val="2E26D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51C5B"/>
    <w:multiLevelType w:val="hybridMultilevel"/>
    <w:tmpl w:val="3A9C0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421C2"/>
    <w:multiLevelType w:val="multilevel"/>
    <w:tmpl w:val="3DE42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34E55"/>
    <w:multiLevelType w:val="hybridMultilevel"/>
    <w:tmpl w:val="9BA8EC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B7E21"/>
    <w:multiLevelType w:val="multilevel"/>
    <w:tmpl w:val="45EB7E21"/>
    <w:lvl w:ilvl="0">
      <w:start w:val="1"/>
      <w:numFmt w:val="lowerLetter"/>
      <w:lvlText w:val="%1)"/>
      <w:lvlJc w:val="left"/>
      <w:pPr>
        <w:ind w:left="957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4FEA0F10"/>
    <w:multiLevelType w:val="hybridMultilevel"/>
    <w:tmpl w:val="3632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0012A"/>
    <w:multiLevelType w:val="hybridMultilevel"/>
    <w:tmpl w:val="386E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D0CE2"/>
    <w:multiLevelType w:val="hybridMultilevel"/>
    <w:tmpl w:val="A33E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67197"/>
    <w:multiLevelType w:val="hybridMultilevel"/>
    <w:tmpl w:val="65D2B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C5596"/>
    <w:multiLevelType w:val="multilevel"/>
    <w:tmpl w:val="6B7C5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00348"/>
    <w:multiLevelType w:val="hybridMultilevel"/>
    <w:tmpl w:val="3A0A2342"/>
    <w:lvl w:ilvl="0" w:tplc="0644C288">
      <w:start w:val="1"/>
      <w:numFmt w:val="decimal"/>
      <w:lvlText w:val="%1."/>
      <w:lvlJc w:val="left"/>
      <w:pPr>
        <w:ind w:left="878" w:hanging="36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en-US" w:bidi="ar-SA"/>
      </w:rPr>
    </w:lvl>
    <w:lvl w:ilvl="1" w:tplc="5540EEA8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2" w:tplc="615A5028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6A4ECF2A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0EB20982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5" w:tplc="3D7890BE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6" w:tplc="2DD2244C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7" w:tplc="D8F0151E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8" w:tplc="929CF55C">
      <w:numFmt w:val="bullet"/>
      <w:lvlText w:val="•"/>
      <w:lvlJc w:val="left"/>
      <w:pPr>
        <w:ind w:left="857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2A1699D"/>
    <w:multiLevelType w:val="hybridMultilevel"/>
    <w:tmpl w:val="12A48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5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8"/>
  </w:num>
  <w:num w:numId="13">
    <w:abstractNumId w:val="14"/>
  </w:num>
  <w:num w:numId="14">
    <w:abstractNumId w:val="13"/>
  </w:num>
  <w:num w:numId="15">
    <w:abstractNumId w:val="6"/>
  </w:num>
  <w:num w:numId="1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F5"/>
    <w:rsid w:val="0000497A"/>
    <w:rsid w:val="00013E89"/>
    <w:rsid w:val="00043CA6"/>
    <w:rsid w:val="0005798C"/>
    <w:rsid w:val="0008077E"/>
    <w:rsid w:val="000836D6"/>
    <w:rsid w:val="000D0517"/>
    <w:rsid w:val="000D15B2"/>
    <w:rsid w:val="000D5F91"/>
    <w:rsid w:val="000E0EB0"/>
    <w:rsid w:val="000E5F9D"/>
    <w:rsid w:val="000F4251"/>
    <w:rsid w:val="001013F5"/>
    <w:rsid w:val="001030D3"/>
    <w:rsid w:val="00110312"/>
    <w:rsid w:val="001354A8"/>
    <w:rsid w:val="00140B6C"/>
    <w:rsid w:val="00152AFB"/>
    <w:rsid w:val="00167971"/>
    <w:rsid w:val="00182C4B"/>
    <w:rsid w:val="001930E4"/>
    <w:rsid w:val="001A214D"/>
    <w:rsid w:val="001A5C70"/>
    <w:rsid w:val="001A62C5"/>
    <w:rsid w:val="001C7818"/>
    <w:rsid w:val="001D1135"/>
    <w:rsid w:val="001E1234"/>
    <w:rsid w:val="00221933"/>
    <w:rsid w:val="00221ED1"/>
    <w:rsid w:val="002416ED"/>
    <w:rsid w:val="0027245E"/>
    <w:rsid w:val="002B0628"/>
    <w:rsid w:val="002B0F7A"/>
    <w:rsid w:val="002B2288"/>
    <w:rsid w:val="002C4B5D"/>
    <w:rsid w:val="0031012D"/>
    <w:rsid w:val="003254D0"/>
    <w:rsid w:val="003604F9"/>
    <w:rsid w:val="00367B4D"/>
    <w:rsid w:val="003811BE"/>
    <w:rsid w:val="00387E95"/>
    <w:rsid w:val="003A1CF7"/>
    <w:rsid w:val="003A4115"/>
    <w:rsid w:val="0043331A"/>
    <w:rsid w:val="004417E2"/>
    <w:rsid w:val="0045328E"/>
    <w:rsid w:val="00470F36"/>
    <w:rsid w:val="004B0D8A"/>
    <w:rsid w:val="00510985"/>
    <w:rsid w:val="005378A1"/>
    <w:rsid w:val="00542BB7"/>
    <w:rsid w:val="00547571"/>
    <w:rsid w:val="00547AAD"/>
    <w:rsid w:val="00550822"/>
    <w:rsid w:val="00556F8B"/>
    <w:rsid w:val="00563EEA"/>
    <w:rsid w:val="005776D1"/>
    <w:rsid w:val="005D1F4E"/>
    <w:rsid w:val="005E3085"/>
    <w:rsid w:val="00607FDF"/>
    <w:rsid w:val="00623774"/>
    <w:rsid w:val="0063053E"/>
    <w:rsid w:val="00634798"/>
    <w:rsid w:val="00664F34"/>
    <w:rsid w:val="0067757D"/>
    <w:rsid w:val="006A116D"/>
    <w:rsid w:val="006A5130"/>
    <w:rsid w:val="006F058E"/>
    <w:rsid w:val="0071142D"/>
    <w:rsid w:val="00724C64"/>
    <w:rsid w:val="007266D3"/>
    <w:rsid w:val="00731CFA"/>
    <w:rsid w:val="00746FBA"/>
    <w:rsid w:val="00796FA8"/>
    <w:rsid w:val="007A784F"/>
    <w:rsid w:val="007C31AE"/>
    <w:rsid w:val="007F0E88"/>
    <w:rsid w:val="008018DF"/>
    <w:rsid w:val="00815B74"/>
    <w:rsid w:val="008317D0"/>
    <w:rsid w:val="008533B4"/>
    <w:rsid w:val="008A0BA8"/>
    <w:rsid w:val="008B3740"/>
    <w:rsid w:val="008B7281"/>
    <w:rsid w:val="008C4E8C"/>
    <w:rsid w:val="008C7B07"/>
    <w:rsid w:val="008D383F"/>
    <w:rsid w:val="00900CC9"/>
    <w:rsid w:val="009054CE"/>
    <w:rsid w:val="00910E1B"/>
    <w:rsid w:val="00914B8E"/>
    <w:rsid w:val="00916C14"/>
    <w:rsid w:val="009173CD"/>
    <w:rsid w:val="00927C60"/>
    <w:rsid w:val="00980406"/>
    <w:rsid w:val="00985041"/>
    <w:rsid w:val="00985630"/>
    <w:rsid w:val="009B2C88"/>
    <w:rsid w:val="009B7ED4"/>
    <w:rsid w:val="009D35B7"/>
    <w:rsid w:val="009E2803"/>
    <w:rsid w:val="009E5E1A"/>
    <w:rsid w:val="009E6D90"/>
    <w:rsid w:val="009F2F8D"/>
    <w:rsid w:val="009F4CB5"/>
    <w:rsid w:val="00A14BA3"/>
    <w:rsid w:val="00A20949"/>
    <w:rsid w:val="00A47A67"/>
    <w:rsid w:val="00A66DB0"/>
    <w:rsid w:val="00A84A85"/>
    <w:rsid w:val="00A84F42"/>
    <w:rsid w:val="00AB23A0"/>
    <w:rsid w:val="00AC1FF6"/>
    <w:rsid w:val="00B3194F"/>
    <w:rsid w:val="00B35F3F"/>
    <w:rsid w:val="00B3673C"/>
    <w:rsid w:val="00B44922"/>
    <w:rsid w:val="00B529BC"/>
    <w:rsid w:val="00B53B44"/>
    <w:rsid w:val="00B658C9"/>
    <w:rsid w:val="00B76D2E"/>
    <w:rsid w:val="00B805B7"/>
    <w:rsid w:val="00B966AE"/>
    <w:rsid w:val="00C04D94"/>
    <w:rsid w:val="00C15729"/>
    <w:rsid w:val="00C52B81"/>
    <w:rsid w:val="00C56021"/>
    <w:rsid w:val="00C846A9"/>
    <w:rsid w:val="00CA4DDA"/>
    <w:rsid w:val="00CD47DB"/>
    <w:rsid w:val="00D14168"/>
    <w:rsid w:val="00D6525D"/>
    <w:rsid w:val="00D65649"/>
    <w:rsid w:val="00D80246"/>
    <w:rsid w:val="00D87E09"/>
    <w:rsid w:val="00DF133D"/>
    <w:rsid w:val="00E1234B"/>
    <w:rsid w:val="00E32945"/>
    <w:rsid w:val="00E41BEE"/>
    <w:rsid w:val="00E553E6"/>
    <w:rsid w:val="00E702D3"/>
    <w:rsid w:val="00E7255E"/>
    <w:rsid w:val="00E94398"/>
    <w:rsid w:val="00EA4CF4"/>
    <w:rsid w:val="00EF17BA"/>
    <w:rsid w:val="00F237E6"/>
    <w:rsid w:val="00F26EE9"/>
    <w:rsid w:val="00F6519B"/>
    <w:rsid w:val="00F71EAD"/>
    <w:rsid w:val="00F80E9B"/>
    <w:rsid w:val="00F845A8"/>
    <w:rsid w:val="00F94F52"/>
    <w:rsid w:val="00FA00EE"/>
    <w:rsid w:val="00FC5123"/>
    <w:rsid w:val="00FC5478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C69A"/>
  <w15:docId w15:val="{ADEAAF19-11E8-644A-807E-E644E1D4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F5"/>
    <w:rPr>
      <w:rFonts w:eastAsiaTheme="minorEastAsia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A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018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A8"/>
    <w:rPr>
      <w:rFonts w:eastAsiaTheme="minorEastAsia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8018DF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A14BA3"/>
    <w:pPr>
      <w:widowControl w:val="0"/>
      <w:autoSpaceDE w:val="0"/>
      <w:autoSpaceDN w:val="0"/>
      <w:spacing w:after="0" w:line="268" w:lineRule="exact"/>
      <w:ind w:left="9"/>
      <w:jc w:val="center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A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C84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watch?v=CME8ym5WbcY" TargetMode="External"/><Relationship Id="rId18" Type="http://schemas.openxmlformats.org/officeDocument/2006/relationships/hyperlink" Target="https://quizizz.com/admin/quiz/5c9d1f18d9c4cc001b6cf1bc/waste-management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study.com/academy/exam/topic/solid-and-hazardous-waste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quizizz.com/admin/quiz/5c4f0285accae2001aed8bbf/solid-waste" TargetMode="External"/><Relationship Id="rId17" Type="http://schemas.openxmlformats.org/officeDocument/2006/relationships/hyperlink" Target="https://www.jica.go.jp/jica-ri/IFIC_and_JBICI-Studies/english/publications/reports/study/topical/waste/pdf/waste_02.pdf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at5NuSbIiW8" TargetMode="External"/><Relationship Id="rId20" Type="http://schemas.openxmlformats.org/officeDocument/2006/relationships/hyperlink" Target="https://www.bbau.ac.in/Docs/FoundationCourse/TM/Lecture%209%20Hazardous%20waste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ap-bd.edu/ce/nehreen/Lecture%201_431.pdf" TargetMode="External"/><Relationship Id="rId24" Type="http://schemas.openxmlformats.org/officeDocument/2006/relationships/hyperlink" Target="https://testbook.com/objective-questions/mcq-on-solid-waste-management--5eea6a0839140f30f369d6e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quizizz.com/admin/quiz/5c9d1f18d9c4cc001b6cf1bc/waste-management" TargetMode="External"/><Relationship Id="rId23" Type="http://schemas.openxmlformats.org/officeDocument/2006/relationships/hyperlink" Target="https://www.researchgate.net/publication/344519543_Solid_Waste_Treatment_Technologies_and_Environmental_Sustainabilit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k0ktJRoRcOA" TargetMode="External"/><Relationship Id="rId19" Type="http://schemas.openxmlformats.org/officeDocument/2006/relationships/hyperlink" Target="https://www.youtube.com/watch?v=e2NCMulhMN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homepages.hs-bremen.de/~office-ikrw/invent/e-learning_Dateien/Handbook_chapters/chapter_4.pdf" TargetMode="External"/><Relationship Id="rId22" Type="http://schemas.openxmlformats.org/officeDocument/2006/relationships/hyperlink" Target="https://www.youtube.com/watch?v=cNiy1kR-W74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C803D63F-20A8-4030-8513-E6F35F19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CIVIL-PC</cp:lastModifiedBy>
  <cp:revision>79</cp:revision>
  <cp:lastPrinted>2021-09-08T11:50:00Z</cp:lastPrinted>
  <dcterms:created xsi:type="dcterms:W3CDTF">2021-09-15T11:57:00Z</dcterms:created>
  <dcterms:modified xsi:type="dcterms:W3CDTF">2023-01-27T07:16:00Z</dcterms:modified>
</cp:coreProperties>
</file>