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Techno India NJR Institute of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36778" cy="1382515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Course File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Human Safety  (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7AG6-60.1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Shambhu P.Choubisa</w:t>
      </w:r>
    </w:p>
    <w:p w:rsidR="00000000" w:rsidDel="00000000" w:rsidP="00000000" w:rsidRDefault="00000000" w:rsidRPr="00000000" w14:paraId="00000013">
      <w:pPr>
        <w:spacing w:after="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(Assistant Professor)</w:t>
      </w:r>
    </w:p>
    <w:p w:rsidR="00000000" w:rsidDel="00000000" w:rsidP="00000000" w:rsidRDefault="00000000" w:rsidRPr="00000000" w14:paraId="00000014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Mechanical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45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114300" distR="114300">
            <wp:extent cx="6243320" cy="6476365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647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Overview: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Description &amp; Objectives: To impart the fundamental knowledge to the student on the importance of human engineering and safety in the field of agriculture machinery.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Objectives of the human factors approach should be to: a) Conduct the planning, reviewing, prioritization, coordination, generation, and updating of valid and timely human factors information to support agency needs; b) Develop and institutionalize formal procedures that systematically incorporate human factors considerations into agency activities; and, c) Establish and maintain the organizational infrastructure that provides the necessary human factors expertise to agency programs.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Outcomes: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8"/>
        <w:gridCol w:w="1895"/>
        <w:gridCol w:w="6553"/>
        <w:tblGridChange w:id="0">
          <w:tblGrid>
            <w:gridCol w:w="1128"/>
            <w:gridCol w:w="1895"/>
            <w:gridCol w:w="6553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Cognitive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Outcome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Synthesis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the importance of human factors and their application in system development.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Synthesis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Understand   the effect of visual, auditory and factual displays in human performance.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Synthesis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Understand the importance of optimum work-rest cycles in endurance.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Synthesis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Revise b&amp; able to ideally design the work space in accordance to anthropometry.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Synthesis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Revise the general understanding of safety features and regulation acts in farm machinery. 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Outcome Mapping with Program Outcome:</w:t>
      </w:r>
      <w:r w:rsidDel="00000000" w:rsidR="00000000" w:rsidRPr="00000000">
        <w:rPr>
          <w:rtl w:val="0"/>
        </w:rPr>
      </w:r>
    </w:p>
    <w:tbl>
      <w:tblPr>
        <w:tblStyle w:val="Table2"/>
        <w:tblW w:w="97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3150"/>
        <w:gridCol w:w="5040"/>
        <w:tblGridChange w:id="0">
          <w:tblGrid>
            <w:gridCol w:w="1548"/>
            <w:gridCol w:w="3150"/>
            <w:gridCol w:w="5040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Outcome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 Outcomes (PO’s)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Domain Specific (PSO)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Domain Independent (PO)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5"/>
        <w:gridCol w:w="50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tblGridChange w:id="0">
          <w:tblGrid>
            <w:gridCol w:w="975"/>
            <w:gridCol w:w="505"/>
            <w:gridCol w:w="740"/>
            <w:gridCol w:w="740"/>
            <w:gridCol w:w="740"/>
            <w:gridCol w:w="740"/>
            <w:gridCol w:w="740"/>
            <w:gridCol w:w="740"/>
            <w:gridCol w:w="740"/>
            <w:gridCol w:w="740"/>
            <w:gridCol w:w="740"/>
            <w:gridCol w:w="740"/>
            <w:gridCol w:w="740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 Outcome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PO6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PO7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PO9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PO10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PO11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PO12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1.00</w:t>
            </w:r>
          </w:p>
        </w:tc>
      </w:tr>
    </w:tbl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Coverage Module Wise: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90" w:firstLine="0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-90" w:firstLine="0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90" w:firstLine="0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15.0" w:type="dxa"/>
        <w:jc w:val="left"/>
        <w:tblInd w:w="-4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5"/>
        <w:gridCol w:w="1170"/>
        <w:gridCol w:w="8100"/>
        <w:tblGridChange w:id="0">
          <w:tblGrid>
            <w:gridCol w:w="1445"/>
            <w:gridCol w:w="1170"/>
            <w:gridCol w:w="810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Lecture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Topic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INTRODUCTION: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Objective, scope and outcome of the course.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HUMAN FACTORS IN SYSTEM DEVELOPMENT-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Concept of system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Basic processes in system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Performance reliability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Human performance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Visual display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Major Types of display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Use of display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Auditory and factual display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MEASUREMENT OF ENERGY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Types of energy , types of work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Measurement of energy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Direct &amp; Indirect method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cost of different activities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Acceptable work load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Noise &amp; vibration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Noise measurement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Vibration measurement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Noise and vibration measuring equipment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ANTHROPOMETRY-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Basics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Basic ergonomic design principles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Equipment used for anthropometric dimensions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Procedure for measuring anthropometric dimensions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Arrangement  of workplace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Use of workplace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Effect of atmospheric condition on Anthropometry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Various heat exchange processes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Heat exchange performances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Anthropometry engineering applications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DANGEROUS MACHINE REGULATION 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DMR – applications , use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Basics of industrial safety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Industrial safety training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Rehabilitation &amp; Compensation  to accident victims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Types of industrial accident &amp; how to avoid  or minimizes it.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Safety gadgets for spraying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Safety gadgets for thrashing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Chaff cutting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Tractor &amp; trailer operation</w:t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BOOKS: </w:t>
      </w:r>
    </w:p>
    <w:p w:rsidR="00000000" w:rsidDel="00000000" w:rsidP="00000000" w:rsidRDefault="00000000" w:rsidRPr="00000000" w14:paraId="0000011D">
      <w:pPr>
        <w:numPr>
          <w:ilvl w:val="0"/>
          <w:numId w:val="5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Ernest and Mc Cormick, E.L. (1970). Human factors in engineering and design. Mc Graw Hill Co., New York. </w:t>
      </w:r>
    </w:p>
    <w:p w:rsidR="00000000" w:rsidDel="00000000" w:rsidP="00000000" w:rsidRDefault="00000000" w:rsidRPr="00000000" w14:paraId="0000011E">
      <w:pPr>
        <w:numPr>
          <w:ilvl w:val="0"/>
          <w:numId w:val="5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Grandjean, E. (1988). Fitting the task to the man. Taylor and Francis, London.</w:t>
      </w:r>
    </w:p>
    <w:p w:rsidR="00000000" w:rsidDel="00000000" w:rsidP="00000000" w:rsidRDefault="00000000" w:rsidRPr="00000000" w14:paraId="0000011F">
      <w:pPr>
        <w:numPr>
          <w:ilvl w:val="0"/>
          <w:numId w:val="5"/>
        </w:num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 Engineering &amp; safety by Er. N. K. Chhuneja Prof. Santokh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Assessment Methodology: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Practical exam in lab where they have to prepare practical model related to thermodynamic laws .(Once in a week)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Assignments one from each unit.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Midterm subjective paper where they have to attempt numericals.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paper at the end of the semester subjective. 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Teaching and Learning resources unit-wise:</w:t>
      </w:r>
    </w:p>
    <w:p w:rsidR="00000000" w:rsidDel="00000000" w:rsidP="00000000" w:rsidRDefault="00000000" w:rsidRPr="00000000" w14:paraId="0000012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Unit-1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INTRODUCTION: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Objective, scope and outcome of the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Tutorials: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https://www.youtube.com/watch?v=H6WQfS6S3V4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Theory conceptshttps: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//drive.google.com/file/d/1t5sFu7mjJ0GdmgVDPCeARVuFB9gJVIJ4/view?usp=sharing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Sample Quiz: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https://www.proprofs.com/quiz-school/story.php?title=topic-6-product-design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Unit-2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HUMAN FACTORS IN SYSTEM DEVELOPMENT- Basics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Tutorials: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https://www.youtube.com/watch?v=v-eltsixu4I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Theory concepts: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https://drive.google.com/file/d/1t5sFu7mjJ0GdmgVDPCeARVuFB9gJVIJ4/view?usp=sharing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Sample Quiz: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https://www.proprofs.com/quiz-school/story.php?title=topic-6-product-design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Unit-3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firstLine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MEASUREMENT OF ENERGY( Direct &amp; Indirect)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Tutorials: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https://www.youtube.com/watch?v=bCjaT_WtwTU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Theory concepts: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https://drive.google.com/file/d/1t5sFu7mjJ0GdmgVDPCeARVuFB9gJVIJ4/view?usp=sharing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firstLine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Sample Quiz: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https://www.proprofs.com/quiz-school/story.php?title=topic-6-product-design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firstLine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Unit-4</w:t>
      </w:r>
    </w:p>
    <w:p w:rsidR="00000000" w:rsidDel="00000000" w:rsidP="00000000" w:rsidRDefault="00000000" w:rsidRPr="00000000" w14:paraId="0000013D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Anthropometry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Tutorials: </w:t>
      </w: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https://www.youtube.com/watch?v=HD3HtwXTztA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Theoryconcepts: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https://drive.google.com/file/d/1t5sFu7mjJ0GdmgVDPCeARVuFB9gJVIJ4/view?usp=sharing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Sample Quiz: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https://www.proprofs.com/quiz-school/story.php?title=topic-6-product-design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Unit-5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Dangerous machinne regulation act</w:t>
      </w:r>
    </w:p>
    <w:p w:rsidR="00000000" w:rsidDel="00000000" w:rsidP="00000000" w:rsidRDefault="00000000" w:rsidRPr="00000000" w14:paraId="00000143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Tutorials: </w:t>
      </w:r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https://www.youtube.com/watch?v=opYiIrcN-jE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Theory concepts: </w:t>
      </w:r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https://drive.google.com/file/d/1t5sFu7mjJ0GdmgVDPCeARVuFB9gJVIJ4/view?usp=sharing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Sample Quiz: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https://www.proprofs.com/quiz-school/story.php?title=topic-6-product-design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eastAsia="en-IN" w:val="en-IN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12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5">
    <w:name w:val="footer"/>
    <w:basedOn w:val="1"/>
    <w:link w:val="14"/>
    <w:uiPriority w:val="99"/>
    <w:semiHidden w:val="1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3"/>
    <w:uiPriority w:val="99"/>
    <w:semiHidden w:val="1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iPriority w:val="99"/>
    <w:unhideWhenUsed w:val="1"/>
    <w:qFormat w:val="1"/>
    <w:rPr>
      <w:color w:val="0000ff" w:themeColor="hyperlink"/>
      <w:u w:val="single"/>
    </w:rPr>
  </w:style>
  <w:style w:type="paragraph" w:styleId="8">
    <w:name w:val="Normal (Web)"/>
    <w:basedOn w:val="1"/>
    <w:uiPriority w:val="99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table" w:styleId="9">
    <w:name w:val="Table Grid"/>
    <w:basedOn w:val="3"/>
    <w:uiPriority w:val="39"/>
    <w:qFormat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No Spacing"/>
    <w:uiPriority w:val="1"/>
    <w:qFormat w:val="1"/>
    <w:pPr>
      <w:spacing w:after="0" w:line="240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paragraph" w:styleId="11">
    <w:name w:val="List Paragraph"/>
    <w:basedOn w:val="1"/>
    <w:uiPriority w:val="34"/>
    <w:qFormat w:val="1"/>
    <w:pPr>
      <w:ind w:left="720"/>
      <w:contextualSpacing w:val="1"/>
    </w:pPr>
    <w:rPr>
      <w:rFonts w:eastAsiaTheme="minorHAnsi"/>
      <w:lang w:eastAsia="en-US" w:val="en-US"/>
    </w:rPr>
  </w:style>
  <w:style w:type="character" w:styleId="12" w:customStyle="1">
    <w:name w:val="Balloon Text Char"/>
    <w:basedOn w:val="2"/>
    <w:link w:val="4"/>
    <w:uiPriority w:val="99"/>
    <w:semiHidden w:val="1"/>
    <w:qFormat w:val="1"/>
    <w:rPr>
      <w:rFonts w:ascii="Tahoma" w:cs="Tahoma" w:hAnsi="Tahoma" w:eastAsiaTheme="minorEastAsia"/>
      <w:sz w:val="16"/>
      <w:szCs w:val="16"/>
      <w:lang w:eastAsia="en-IN" w:val="en-IN"/>
    </w:rPr>
  </w:style>
  <w:style w:type="character" w:styleId="13" w:customStyle="1">
    <w:name w:val="Header Char"/>
    <w:basedOn w:val="2"/>
    <w:link w:val="6"/>
    <w:uiPriority w:val="99"/>
    <w:semiHidden w:val="1"/>
    <w:qFormat w:val="1"/>
    <w:rPr>
      <w:rFonts w:eastAsiaTheme="minorEastAsia"/>
      <w:lang w:eastAsia="en-IN" w:val="en-IN"/>
    </w:rPr>
  </w:style>
  <w:style w:type="character" w:styleId="14" w:customStyle="1">
    <w:name w:val="Footer Char"/>
    <w:basedOn w:val="2"/>
    <w:link w:val="5"/>
    <w:uiPriority w:val="99"/>
    <w:semiHidden w:val="1"/>
    <w:qFormat w:val="1"/>
    <w:rPr>
      <w:rFonts w:eastAsiaTheme="minorEastAsia"/>
      <w:lang w:eastAsia="en-IN" w:val="en-IN"/>
    </w:rPr>
  </w:style>
  <w:style w:type="paragraph" w:styleId="15" w:customStyle="1">
    <w:name w:val="Default"/>
    <w:uiPriority w:val="0"/>
    <w:pPr>
      <w:autoSpaceDE w:val="0"/>
      <w:autoSpaceDN w:val="0"/>
      <w:adjustRightInd w:val="0"/>
    </w:pPr>
    <w:rPr>
      <w:rFonts w:ascii="Bookman Old Style" w:cs="Bookman Old Style" w:eastAsia="Calibri" w:hAnsi="Bookman Old Style"/>
      <w:color w:val="000000"/>
      <w:sz w:val="24"/>
      <w:szCs w:val="24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HD3HtwXTztA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https://drive.google.com/file/d/1t5sFu7mjJ0GdmgVDPCeARVuFB9gJVIJ4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https://www.proprofs.com/quiz-school/story.php?title=topic-6-product-design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https://www.proprofs.com/quiz-school/story.php?title=topic-6-product-design" TargetMode="External"/><Relationship Id="rId1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CujZRmDMoBahVo03E3aN71bObw==">AMUW2mWE5duCr6pZSU9BEwd+n4WQCkHOi/5cWTWuAUqgCELTzh5v9et2PgLG8GU/Rzk3EIFz1jkX4poRgVgAnnojRb52P0WkxshHycspMSB67pRfZY0PCYJjSyTVUAmuRMNOeoT94u00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2021-07-30T13:09:00Z</dcterms:created>
  <dc:creator>CET--04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