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29" w:rsidRPr="002E73D8" w:rsidRDefault="002E73D8" w:rsidP="002E73D8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7845929" cy="1828800"/>
            <wp:effectExtent l="19050" t="0" r="2671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82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7E2" w:rsidRPr="008A47E2" w:rsidRDefault="008A47E2" w:rsidP="008A47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55F8" w:rsidRDefault="00216BA9" w:rsidP="00CA55F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Date: 29-12</w:t>
      </w:r>
      <w:r w:rsidR="001F672A">
        <w:rPr>
          <w:rFonts w:ascii="Times New Roman" w:hAnsi="Times New Roman" w:cs="Times New Roman"/>
          <w:b/>
        </w:rPr>
        <w:t>-2024</w:t>
      </w:r>
    </w:p>
    <w:p w:rsidR="00CA55F8" w:rsidRDefault="00CA55F8" w:rsidP="00CA55F8">
      <w:pPr>
        <w:jc w:val="both"/>
      </w:pPr>
    </w:p>
    <w:p w:rsidR="001F672A" w:rsidRPr="008A47E2" w:rsidRDefault="001F672A" w:rsidP="001F672A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8A47E2">
        <w:rPr>
          <w:rFonts w:ascii="Arial" w:hAnsi="Arial" w:cs="Arial"/>
          <w:b/>
          <w:sz w:val="28"/>
          <w:szCs w:val="24"/>
        </w:rPr>
        <w:t>To Whomsoever It May Concern</w:t>
      </w:r>
    </w:p>
    <w:p w:rsidR="001F672A" w:rsidRDefault="001F672A" w:rsidP="001F672A">
      <w:pPr>
        <w:spacing w:after="0" w:line="240" w:lineRule="auto"/>
        <w:jc w:val="both"/>
      </w:pPr>
    </w:p>
    <w:p w:rsidR="001F672A" w:rsidRPr="001F672A" w:rsidRDefault="00CA55F8" w:rsidP="001F672A">
      <w:pPr>
        <w:spacing w:after="0" w:line="240" w:lineRule="auto"/>
        <w:jc w:val="both"/>
        <w:rPr>
          <w:sz w:val="24"/>
          <w:szCs w:val="24"/>
        </w:rPr>
      </w:pPr>
      <w:r w:rsidRPr="001F672A">
        <w:rPr>
          <w:sz w:val="24"/>
          <w:szCs w:val="24"/>
        </w:rPr>
        <w:t xml:space="preserve">Techno India NJR Institute of Technology </w:t>
      </w:r>
      <w:r w:rsidR="001F672A" w:rsidRPr="001F672A">
        <w:rPr>
          <w:sz w:val="24"/>
          <w:szCs w:val="24"/>
        </w:rPr>
        <w:t>evaluated Attainment of Programme outcomes and course outcomes through a well-planned and documented process through attainment sheets by each department. The detailed documents are linked as per following:</w:t>
      </w:r>
    </w:p>
    <w:p w:rsidR="00CA55F8" w:rsidRPr="00D0516F" w:rsidRDefault="00CA55F8" w:rsidP="00CA55F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98" w:type="dxa"/>
        <w:tblLook w:val="04A0"/>
      </w:tblPr>
      <w:tblGrid>
        <w:gridCol w:w="701"/>
        <w:gridCol w:w="3948"/>
        <w:gridCol w:w="5949"/>
      </w:tblGrid>
      <w:tr w:rsidR="00CA55F8" w:rsidTr="00CD764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E9033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</w:t>
            </w:r>
            <w:r w:rsidR="00CD7643">
              <w:rPr>
                <w:b/>
                <w:bCs/>
              </w:rPr>
              <w:t>.</w:t>
            </w:r>
            <w:r>
              <w:rPr>
                <w:b/>
                <w:bCs/>
              </w:rPr>
              <w:t>N</w:t>
            </w:r>
            <w:r w:rsidR="00CD7643">
              <w:rPr>
                <w:b/>
                <w:bCs/>
              </w:rPr>
              <w:t>o</w:t>
            </w:r>
            <w:proofErr w:type="spellEnd"/>
            <w:r w:rsidR="00CD7643">
              <w:rPr>
                <w:b/>
                <w:bCs/>
              </w:rPr>
              <w:t>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E9033D">
            <w:pPr>
              <w:rPr>
                <w:b/>
                <w:bCs/>
              </w:rPr>
            </w:pPr>
            <w:r>
              <w:rPr>
                <w:b/>
                <w:bCs/>
              </w:rPr>
              <w:t>Name of Department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E9033D">
            <w:pPr>
              <w:rPr>
                <w:b/>
                <w:bCs/>
              </w:rPr>
            </w:pPr>
            <w:r>
              <w:rPr>
                <w:b/>
                <w:bCs/>
              </w:rPr>
              <w:t>Link to the document</w:t>
            </w:r>
          </w:p>
        </w:tc>
      </w:tr>
      <w:tr w:rsidR="00CA55F8" w:rsidTr="00CD764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E9033D">
            <w:pPr>
              <w:jc w:val="center"/>
            </w:pPr>
            <w: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E9033D">
            <w:r>
              <w:t xml:space="preserve">Basic Science 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F8" w:rsidRPr="00F64404" w:rsidRDefault="0050022C" w:rsidP="00E9033D">
            <w:pPr>
              <w:rPr>
                <w:rStyle w:val="Hyperlink"/>
              </w:rPr>
            </w:pPr>
            <w:hyperlink r:id="rId8" w:history="1">
              <w:r w:rsidR="00216BA9" w:rsidRPr="00DB72E1">
                <w:rPr>
                  <w:rStyle w:val="Hyperlink"/>
                  <w:rFonts w:ascii="Calibri" w:eastAsia="Times New Roman" w:hAnsi="Calibri" w:cs="Calibri"/>
                  <w:lang w:eastAsia="en-IN"/>
                </w:rPr>
                <w:t>https://iqac.technonjr.org/aqar/2023-24/part-b/2.6.2</w:t>
              </w:r>
            </w:hyperlink>
          </w:p>
        </w:tc>
      </w:tr>
      <w:tr w:rsidR="00CA55F8" w:rsidTr="00CD764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E9033D">
            <w:pPr>
              <w:jc w:val="center"/>
            </w:pPr>
            <w: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E9033D">
            <w:r>
              <w:t>Civil Engineering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F8" w:rsidRPr="00F64404" w:rsidRDefault="0050022C" w:rsidP="00E9033D">
            <w:pPr>
              <w:rPr>
                <w:rStyle w:val="Hyperlink"/>
              </w:rPr>
            </w:pPr>
            <w:hyperlink r:id="rId9" w:history="1">
              <w:r w:rsidR="00216BA9" w:rsidRPr="00DB72E1">
                <w:rPr>
                  <w:rStyle w:val="Hyperlink"/>
                  <w:rFonts w:ascii="Calibri" w:eastAsia="Times New Roman" w:hAnsi="Calibri" w:cs="Calibri"/>
                  <w:lang w:eastAsia="en-IN"/>
                </w:rPr>
                <w:t>https://iqac.technonjr.org/aqar/2023-24/part-b/2.6.2</w:t>
              </w:r>
            </w:hyperlink>
          </w:p>
        </w:tc>
      </w:tr>
      <w:tr w:rsidR="00CA55F8" w:rsidTr="00CD764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E9033D">
            <w:pPr>
              <w:jc w:val="center"/>
            </w:pPr>
            <w: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E9033D">
            <w:r>
              <w:t>Computer Science Engineering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F8" w:rsidRPr="00F64404" w:rsidRDefault="0050022C" w:rsidP="00E9033D">
            <w:pPr>
              <w:rPr>
                <w:rStyle w:val="Hyperlink"/>
              </w:rPr>
            </w:pPr>
            <w:hyperlink r:id="rId10" w:history="1">
              <w:r w:rsidR="00216BA9" w:rsidRPr="00DB72E1">
                <w:rPr>
                  <w:rStyle w:val="Hyperlink"/>
                  <w:rFonts w:ascii="Calibri" w:eastAsia="Times New Roman" w:hAnsi="Calibri" w:cs="Calibri"/>
                  <w:lang w:eastAsia="en-IN"/>
                </w:rPr>
                <w:t>https://iqac.technonjr.org/aqar/2023-24/part-b/2.6.2</w:t>
              </w:r>
            </w:hyperlink>
          </w:p>
        </w:tc>
      </w:tr>
      <w:tr w:rsidR="00CA55F8" w:rsidTr="00CD764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E9033D">
            <w:pPr>
              <w:jc w:val="center"/>
            </w:pPr>
            <w:r>
              <w:t>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E9033D">
            <w:r>
              <w:t>Electronics &amp; Communication Engineering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F8" w:rsidRPr="00F64404" w:rsidRDefault="0050022C" w:rsidP="00E9033D">
            <w:pPr>
              <w:rPr>
                <w:rStyle w:val="Hyperlink"/>
              </w:rPr>
            </w:pPr>
            <w:hyperlink r:id="rId11" w:history="1">
              <w:r w:rsidR="00216BA9" w:rsidRPr="00DB72E1">
                <w:rPr>
                  <w:rStyle w:val="Hyperlink"/>
                  <w:rFonts w:ascii="Calibri" w:eastAsia="Times New Roman" w:hAnsi="Calibri" w:cs="Calibri"/>
                  <w:lang w:eastAsia="en-IN"/>
                </w:rPr>
                <w:t>https://iqac.technonjr.org/aqar/2023-24/part-b/2.6.2</w:t>
              </w:r>
            </w:hyperlink>
          </w:p>
        </w:tc>
      </w:tr>
      <w:tr w:rsidR="00CA55F8" w:rsidTr="00CD764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E9033D">
            <w:pPr>
              <w:jc w:val="center"/>
            </w:pPr>
            <w:r>
              <w:t>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E9033D">
            <w:r>
              <w:t>Electrical Engineering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F8" w:rsidRPr="00F64404" w:rsidRDefault="0050022C" w:rsidP="00E9033D">
            <w:pPr>
              <w:rPr>
                <w:rStyle w:val="Hyperlink"/>
              </w:rPr>
            </w:pPr>
            <w:hyperlink r:id="rId12" w:history="1">
              <w:r w:rsidR="00216BA9" w:rsidRPr="00DB72E1">
                <w:rPr>
                  <w:rStyle w:val="Hyperlink"/>
                  <w:rFonts w:ascii="Calibri" w:eastAsia="Times New Roman" w:hAnsi="Calibri" w:cs="Calibri"/>
                  <w:lang w:eastAsia="en-IN"/>
                </w:rPr>
                <w:t>https://iqac.technonjr.org/aqar/2023-24/part-b/2.6.2</w:t>
              </w:r>
            </w:hyperlink>
          </w:p>
        </w:tc>
      </w:tr>
      <w:tr w:rsidR="00CA55F8" w:rsidTr="00CD764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E9033D">
            <w:pPr>
              <w:jc w:val="center"/>
            </w:pPr>
            <w:r>
              <w:t>6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E9033D">
            <w:r>
              <w:t>Mechanical Engineering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F8" w:rsidRPr="00F64404" w:rsidRDefault="0050022C" w:rsidP="00E9033D">
            <w:pPr>
              <w:rPr>
                <w:rStyle w:val="Hyperlink"/>
              </w:rPr>
            </w:pPr>
            <w:hyperlink r:id="rId13" w:history="1">
              <w:r w:rsidR="00216BA9" w:rsidRPr="00DB72E1">
                <w:rPr>
                  <w:rStyle w:val="Hyperlink"/>
                  <w:rFonts w:ascii="Calibri" w:eastAsia="Times New Roman" w:hAnsi="Calibri" w:cs="Calibri"/>
                  <w:lang w:eastAsia="en-IN"/>
                </w:rPr>
                <w:t>https://iqac.technonjr.org/aqar/2023-24/part-b/2.6.2</w:t>
              </w:r>
            </w:hyperlink>
          </w:p>
        </w:tc>
      </w:tr>
    </w:tbl>
    <w:p w:rsidR="00CA55F8" w:rsidRDefault="00CA55F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CA55F8" w:rsidRDefault="00CA55F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CA55F8" w:rsidRDefault="00CA55F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8A05A8" w:rsidRDefault="008A05A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8A05A8" w:rsidRDefault="008A05A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8A05A8" w:rsidRDefault="008A05A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8A05A8" w:rsidRDefault="008A05A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8A05A8" w:rsidRDefault="008A05A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8A05A8" w:rsidRDefault="008A05A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8A05A8" w:rsidRDefault="008A05A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8A05A8" w:rsidRDefault="008A05A8" w:rsidP="00531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:rsidR="008A05A8" w:rsidRPr="008A05A8" w:rsidRDefault="008A05A8" w:rsidP="008A0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8A05A8">
        <w:rPr>
          <w:rFonts w:ascii="Times New Roman" w:hAnsi="Times New Roman" w:cs="Times New Roman"/>
          <w:b/>
          <w:sz w:val="28"/>
          <w:szCs w:val="28"/>
          <w:lang w:val="en-IN"/>
        </w:rPr>
        <w:t xml:space="preserve">Attainment Year </w:t>
      </w:r>
      <w:r w:rsidR="00216BA9">
        <w:rPr>
          <w:rFonts w:ascii="Times New Roman" w:hAnsi="Times New Roman" w:cs="Times New Roman"/>
          <w:b/>
          <w:sz w:val="28"/>
          <w:szCs w:val="28"/>
          <w:lang w:val="en-IN"/>
        </w:rPr>
        <w:t>2023-24</w:t>
      </w:r>
      <w:r w:rsidRPr="008A05A8">
        <w:rPr>
          <w:rFonts w:ascii="Times New Roman" w:hAnsi="Times New Roman" w:cs="Times New Roman"/>
          <w:b/>
          <w:sz w:val="28"/>
          <w:szCs w:val="28"/>
          <w:lang w:val="en-IN"/>
        </w:rPr>
        <w:t xml:space="preserve"> Department Wise</w:t>
      </w:r>
    </w:p>
    <w:p w:rsidR="008A05A8" w:rsidRDefault="008A05A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8A05A8" w:rsidRPr="001C683B" w:rsidRDefault="008A05A8" w:rsidP="00CA55F8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val="en-IN" w:eastAsia="en-IN"/>
        </w:rPr>
      </w:pPr>
      <w:r w:rsidRPr="001C683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val="en-IN" w:eastAsia="en-IN"/>
        </w:rPr>
        <w:t>Basic Science</w:t>
      </w:r>
    </w:p>
    <w:tbl>
      <w:tblPr>
        <w:tblW w:w="5000" w:type="pct"/>
        <w:tblLook w:val="04A0"/>
      </w:tblPr>
      <w:tblGrid>
        <w:gridCol w:w="926"/>
        <w:gridCol w:w="633"/>
        <w:gridCol w:w="549"/>
        <w:gridCol w:w="549"/>
        <w:gridCol w:w="549"/>
        <w:gridCol w:w="549"/>
        <w:gridCol w:w="550"/>
        <w:gridCol w:w="550"/>
        <w:gridCol w:w="550"/>
        <w:gridCol w:w="550"/>
        <w:gridCol w:w="599"/>
        <w:gridCol w:w="599"/>
        <w:gridCol w:w="599"/>
        <w:gridCol w:w="608"/>
        <w:gridCol w:w="608"/>
        <w:gridCol w:w="608"/>
      </w:tblGrid>
      <w:tr w:rsidR="00C01359" w:rsidRPr="00C01359" w:rsidTr="001C683B">
        <w:trPr>
          <w:trHeight w:val="48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PO'S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PO11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PO12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PSO1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PSO2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PSO3</w:t>
            </w:r>
          </w:p>
        </w:tc>
      </w:tr>
      <w:tr w:rsidR="00C01359" w:rsidRPr="00C01359" w:rsidTr="001C683B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Target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0.20</w:t>
            </w:r>
          </w:p>
        </w:tc>
      </w:tr>
      <w:tr w:rsidR="00C01359" w:rsidRPr="00C01359" w:rsidTr="001C683B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Achieved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1.31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1.26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0.47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0.31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0.58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0.46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0.04</w:t>
            </w:r>
          </w:p>
        </w:tc>
      </w:tr>
      <w:tr w:rsidR="00C01359" w:rsidRPr="00C01359" w:rsidTr="001C683B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Gap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0.39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0.44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0.43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359" w:rsidRPr="00C01359" w:rsidRDefault="00C01359" w:rsidP="00C0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C013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0.16</w:t>
            </w:r>
          </w:p>
        </w:tc>
      </w:tr>
    </w:tbl>
    <w:p w:rsidR="008A05A8" w:rsidRPr="008A05A8" w:rsidRDefault="008A05A8" w:rsidP="00CA55F8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</w:pPr>
    </w:p>
    <w:p w:rsidR="008A05A8" w:rsidRDefault="001C683B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  <w:r w:rsidRPr="001C683B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5943600" cy="3401695"/>
            <wp:effectExtent l="19050" t="0" r="19050" b="8255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A05A8" w:rsidRDefault="008A05A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8A05A8" w:rsidRDefault="008A05A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8A05A8" w:rsidRDefault="008A05A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8A05A8" w:rsidRDefault="008A05A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8A05A8" w:rsidRDefault="008A05A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8A05A8" w:rsidRDefault="008A05A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8A05A8" w:rsidRDefault="008A05A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8A05A8" w:rsidRDefault="008A05A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8A05A8" w:rsidRDefault="008A05A8" w:rsidP="00531833">
      <w:pPr>
        <w:rPr>
          <w:rFonts w:ascii="Times New Roman" w:hAnsi="Times New Roman" w:cs="Times New Roman"/>
          <w:b/>
          <w:noProof/>
          <w:lang w:val="en-IN" w:eastAsia="en-IN"/>
        </w:rPr>
      </w:pPr>
    </w:p>
    <w:p w:rsidR="008A05A8" w:rsidRDefault="008A05A8" w:rsidP="008A05A8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  <w:t xml:space="preserve">Civil Engineering </w:t>
      </w:r>
    </w:p>
    <w:p w:rsidR="008A05A8" w:rsidRDefault="008A05A8" w:rsidP="008A05A8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</w:pPr>
    </w:p>
    <w:tbl>
      <w:tblPr>
        <w:tblW w:w="5000" w:type="pct"/>
        <w:tblLook w:val="04A0"/>
      </w:tblPr>
      <w:tblGrid>
        <w:gridCol w:w="1058"/>
        <w:gridCol w:w="544"/>
        <w:gridCol w:w="544"/>
        <w:gridCol w:w="544"/>
        <w:gridCol w:w="544"/>
        <w:gridCol w:w="544"/>
        <w:gridCol w:w="544"/>
        <w:gridCol w:w="544"/>
        <w:gridCol w:w="544"/>
        <w:gridCol w:w="545"/>
        <w:gridCol w:w="599"/>
        <w:gridCol w:w="599"/>
        <w:gridCol w:w="599"/>
        <w:gridCol w:w="608"/>
        <w:gridCol w:w="608"/>
        <w:gridCol w:w="608"/>
      </w:tblGrid>
      <w:tr w:rsidR="00216BA9" w:rsidRPr="00216BA9" w:rsidTr="00216BA9">
        <w:trPr>
          <w:trHeight w:val="285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 w:rsidRPr="00216BA9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PO's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PO1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PO2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PO3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PO4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PO5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PO6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PO7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PO8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PO9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PO10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PO11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PO12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PSO1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PSO2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PSO3</w:t>
            </w:r>
          </w:p>
        </w:tc>
      </w:tr>
      <w:tr w:rsidR="00216BA9" w:rsidRPr="00216BA9" w:rsidTr="00216BA9">
        <w:trPr>
          <w:trHeight w:val="285"/>
        </w:trPr>
        <w:tc>
          <w:tcPr>
            <w:tcW w:w="5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 w:rsidRPr="00216BA9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 xml:space="preserve">Target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1.36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1.33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1.36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0.46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0.87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0.47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0.59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0.58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0.75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0.98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0.89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0.72</w:t>
            </w:r>
          </w:p>
        </w:tc>
      </w:tr>
      <w:tr w:rsidR="00216BA9" w:rsidRPr="00216BA9" w:rsidTr="00216BA9">
        <w:trPr>
          <w:trHeight w:val="285"/>
        </w:trPr>
        <w:tc>
          <w:tcPr>
            <w:tcW w:w="5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 w:rsidRPr="00216BA9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Achieved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0.39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0.36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0.38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0.17</w:t>
            </w:r>
          </w:p>
        </w:tc>
      </w:tr>
      <w:tr w:rsidR="00216BA9" w:rsidRPr="00216BA9" w:rsidTr="00216BA9">
        <w:trPr>
          <w:trHeight w:val="285"/>
        </w:trPr>
        <w:tc>
          <w:tcPr>
            <w:tcW w:w="5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BA9" w:rsidRPr="00216BA9" w:rsidRDefault="00216BA9" w:rsidP="00216B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 w:rsidRPr="00216BA9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Gap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0.97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0.97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0.84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0.98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0.64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0.35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0.44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0.38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0.57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0.75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0.67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A9" w:rsidRPr="00216BA9" w:rsidRDefault="00216BA9" w:rsidP="0021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1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0.55</w:t>
            </w:r>
          </w:p>
        </w:tc>
      </w:tr>
    </w:tbl>
    <w:p w:rsidR="008A05A8" w:rsidRDefault="008A05A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8A05A8" w:rsidRDefault="00216BA9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  <w:r w:rsidRPr="00216BA9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5715000" cy="3533775"/>
            <wp:effectExtent l="19050" t="0" r="19050" b="0"/>
            <wp:docPr id="8" name="Chart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612F7B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A05A8" w:rsidRDefault="008A05A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CA55F8" w:rsidRDefault="00CA55F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CA55F8" w:rsidRDefault="00CA55F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7978BD" w:rsidRDefault="007978BD" w:rsidP="00782783">
      <w:pPr>
        <w:jc w:val="center"/>
        <w:rPr>
          <w:rFonts w:ascii="Times New Roman" w:hAnsi="Times New Roman" w:cs="Times New Roman"/>
          <w:b/>
        </w:rPr>
      </w:pPr>
    </w:p>
    <w:p w:rsidR="003B2434" w:rsidRDefault="003B2434" w:rsidP="00782783">
      <w:pPr>
        <w:jc w:val="center"/>
        <w:rPr>
          <w:rFonts w:ascii="Times New Roman" w:hAnsi="Times New Roman" w:cs="Times New Roman"/>
          <w:b/>
        </w:rPr>
      </w:pPr>
    </w:p>
    <w:p w:rsidR="003B2434" w:rsidRDefault="003B2434" w:rsidP="00782783">
      <w:pPr>
        <w:jc w:val="center"/>
        <w:rPr>
          <w:rFonts w:ascii="Times New Roman" w:hAnsi="Times New Roman" w:cs="Times New Roman"/>
          <w:b/>
        </w:rPr>
      </w:pPr>
    </w:p>
    <w:p w:rsidR="000923FA" w:rsidRDefault="000923FA" w:rsidP="00782783">
      <w:pPr>
        <w:jc w:val="center"/>
        <w:rPr>
          <w:rFonts w:ascii="Times New Roman" w:hAnsi="Times New Roman" w:cs="Times New Roman"/>
          <w:b/>
        </w:rPr>
      </w:pPr>
    </w:p>
    <w:p w:rsidR="000923FA" w:rsidRDefault="000923FA" w:rsidP="00531833">
      <w:pPr>
        <w:rPr>
          <w:rFonts w:ascii="Times New Roman" w:hAnsi="Times New Roman" w:cs="Times New Roman"/>
          <w:b/>
        </w:rPr>
      </w:pPr>
    </w:p>
    <w:p w:rsidR="000923FA" w:rsidRPr="00E93E3E" w:rsidRDefault="000923FA" w:rsidP="00782783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</w:pPr>
      <w:r w:rsidRPr="00E93E3E"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  <w:t>Computer Science Engineering</w:t>
      </w:r>
    </w:p>
    <w:p w:rsidR="003B2434" w:rsidRPr="00FF0906" w:rsidRDefault="003B2434" w:rsidP="00782783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val="en-IN" w:eastAsia="en-IN"/>
        </w:rPr>
      </w:pPr>
    </w:p>
    <w:tbl>
      <w:tblPr>
        <w:tblW w:w="5000" w:type="pct"/>
        <w:tblLook w:val="04A0"/>
      </w:tblPr>
      <w:tblGrid>
        <w:gridCol w:w="974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  <w:gridCol w:w="599"/>
        <w:gridCol w:w="599"/>
        <w:gridCol w:w="599"/>
        <w:gridCol w:w="608"/>
        <w:gridCol w:w="608"/>
        <w:gridCol w:w="608"/>
      </w:tblGrid>
      <w:tr w:rsidR="00E93E3E" w:rsidRPr="00E93E3E" w:rsidTr="00E93E3E">
        <w:trPr>
          <w:trHeight w:val="285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PO's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PO1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PO2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PO3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PO4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PO5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PO6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PO7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PO8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PO9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PO10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PO11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PO12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PSO1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PSO2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PSO3</w:t>
            </w:r>
          </w:p>
        </w:tc>
      </w:tr>
      <w:tr w:rsidR="00E93E3E" w:rsidRPr="00E93E3E" w:rsidTr="00E93E3E">
        <w:trPr>
          <w:trHeight w:val="285"/>
        </w:trPr>
        <w:tc>
          <w:tcPr>
            <w:tcW w:w="5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Target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1.86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1.84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0.68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0.34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0.57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0.62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0.47</w:t>
            </w:r>
          </w:p>
        </w:tc>
      </w:tr>
      <w:tr w:rsidR="00E93E3E" w:rsidRPr="00E93E3E" w:rsidTr="00E93E3E">
        <w:trPr>
          <w:trHeight w:val="285"/>
        </w:trPr>
        <w:tc>
          <w:tcPr>
            <w:tcW w:w="5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Achieved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0.67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0.44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0.63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0.42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0.49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0.36</w:t>
            </w:r>
          </w:p>
        </w:tc>
      </w:tr>
      <w:tr w:rsidR="00E93E3E" w:rsidRPr="00E93E3E" w:rsidTr="00E93E3E">
        <w:trPr>
          <w:trHeight w:val="285"/>
        </w:trPr>
        <w:tc>
          <w:tcPr>
            <w:tcW w:w="5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E3E" w:rsidRPr="00E93E3E" w:rsidRDefault="00E93E3E" w:rsidP="00E93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Gap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0.72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0.65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0.42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E3E" w:rsidRPr="00E93E3E" w:rsidRDefault="00E93E3E" w:rsidP="00E9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E93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0.11</w:t>
            </w:r>
          </w:p>
        </w:tc>
      </w:tr>
    </w:tbl>
    <w:p w:rsidR="003B2434" w:rsidRDefault="003B2434" w:rsidP="00782783">
      <w:pPr>
        <w:jc w:val="center"/>
        <w:rPr>
          <w:rFonts w:ascii="Times New Roman" w:hAnsi="Times New Roman" w:cs="Times New Roman"/>
          <w:b/>
        </w:rPr>
      </w:pPr>
    </w:p>
    <w:p w:rsidR="003B2434" w:rsidRDefault="00E93E3E" w:rsidP="00782783">
      <w:pPr>
        <w:jc w:val="center"/>
        <w:rPr>
          <w:rFonts w:ascii="Times New Roman" w:hAnsi="Times New Roman" w:cs="Times New Roman"/>
          <w:b/>
        </w:rPr>
      </w:pPr>
      <w:r w:rsidRPr="00E93E3E">
        <w:rPr>
          <w:rFonts w:ascii="Times New Roman" w:hAnsi="Times New Roman" w:cs="Times New Roman"/>
          <w:b/>
        </w:rPr>
        <w:drawing>
          <wp:inline distT="0" distB="0" distL="0" distR="0">
            <wp:extent cx="5715000" cy="3533775"/>
            <wp:effectExtent l="19050" t="0" r="19050" b="0"/>
            <wp:docPr id="1" name="Chart 1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612F7B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B2434" w:rsidRDefault="003B2434" w:rsidP="00782783">
      <w:pPr>
        <w:jc w:val="center"/>
        <w:rPr>
          <w:rFonts w:ascii="Times New Roman" w:hAnsi="Times New Roman" w:cs="Times New Roman"/>
          <w:b/>
        </w:rPr>
      </w:pPr>
    </w:p>
    <w:p w:rsidR="003B2434" w:rsidRDefault="003B2434" w:rsidP="00782783">
      <w:pPr>
        <w:jc w:val="center"/>
        <w:rPr>
          <w:rFonts w:ascii="Times New Roman" w:hAnsi="Times New Roman" w:cs="Times New Roman"/>
          <w:b/>
        </w:rPr>
      </w:pPr>
    </w:p>
    <w:p w:rsidR="003B2434" w:rsidRDefault="003B2434" w:rsidP="00782783">
      <w:pPr>
        <w:jc w:val="center"/>
        <w:rPr>
          <w:rFonts w:ascii="Times New Roman" w:hAnsi="Times New Roman" w:cs="Times New Roman"/>
          <w:b/>
        </w:rPr>
      </w:pPr>
    </w:p>
    <w:p w:rsidR="003B2434" w:rsidRDefault="003B2434" w:rsidP="00782783">
      <w:pPr>
        <w:jc w:val="center"/>
        <w:rPr>
          <w:rFonts w:ascii="Times New Roman" w:hAnsi="Times New Roman" w:cs="Times New Roman"/>
          <w:b/>
        </w:rPr>
      </w:pPr>
    </w:p>
    <w:p w:rsidR="003B2434" w:rsidRDefault="003B2434" w:rsidP="00782783">
      <w:pPr>
        <w:jc w:val="center"/>
        <w:rPr>
          <w:rFonts w:ascii="Times New Roman" w:hAnsi="Times New Roman" w:cs="Times New Roman"/>
          <w:b/>
        </w:rPr>
      </w:pPr>
    </w:p>
    <w:p w:rsidR="000923FA" w:rsidRDefault="000923FA" w:rsidP="003B2434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</w:pPr>
    </w:p>
    <w:p w:rsidR="000923FA" w:rsidRDefault="000923FA" w:rsidP="003B2434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</w:pPr>
    </w:p>
    <w:p w:rsidR="000923FA" w:rsidRDefault="000923FA" w:rsidP="003B2434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</w:pPr>
    </w:p>
    <w:p w:rsidR="000923FA" w:rsidRDefault="000923FA" w:rsidP="00531833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</w:pPr>
    </w:p>
    <w:p w:rsidR="003B2434" w:rsidRDefault="003B2434" w:rsidP="003B2434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  <w:t xml:space="preserve">Electrical Engineering </w:t>
      </w:r>
    </w:p>
    <w:p w:rsidR="003B2434" w:rsidRDefault="003B2434" w:rsidP="00782783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3" w:type="dxa"/>
        <w:tblLook w:val="04A0"/>
      </w:tblPr>
      <w:tblGrid>
        <w:gridCol w:w="926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99"/>
        <w:gridCol w:w="599"/>
        <w:gridCol w:w="599"/>
        <w:gridCol w:w="608"/>
        <w:gridCol w:w="608"/>
        <w:gridCol w:w="608"/>
      </w:tblGrid>
      <w:tr w:rsidR="00274DBE" w:rsidRPr="00274DBE" w:rsidTr="00274DB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DBE" w:rsidRPr="00274DBE" w:rsidRDefault="00274DBE" w:rsidP="0027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PO's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PSO1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PSO2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PSO3</w:t>
            </w:r>
          </w:p>
        </w:tc>
      </w:tr>
      <w:tr w:rsidR="00274DBE" w:rsidRPr="00274DBE" w:rsidTr="00274DB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DBE" w:rsidRPr="00274DBE" w:rsidRDefault="00274DBE" w:rsidP="0027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Target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0.00</w:t>
            </w:r>
          </w:p>
        </w:tc>
      </w:tr>
      <w:tr w:rsidR="00274DBE" w:rsidRPr="00274DBE" w:rsidTr="00274DB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DBE" w:rsidRPr="00274DBE" w:rsidRDefault="00274DBE" w:rsidP="0027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Achieved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0.00</w:t>
            </w:r>
          </w:p>
        </w:tc>
      </w:tr>
      <w:tr w:rsidR="00274DBE" w:rsidRPr="00274DBE" w:rsidTr="00274DB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DBE" w:rsidRPr="00274DBE" w:rsidRDefault="00274DBE" w:rsidP="0027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Gap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BE" w:rsidRPr="00274DBE" w:rsidRDefault="00274DBE" w:rsidP="002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274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0.00</w:t>
            </w:r>
          </w:p>
        </w:tc>
      </w:tr>
    </w:tbl>
    <w:p w:rsidR="003B2434" w:rsidRDefault="003B2434" w:rsidP="00782783">
      <w:pPr>
        <w:jc w:val="center"/>
        <w:rPr>
          <w:rFonts w:ascii="Times New Roman" w:hAnsi="Times New Roman" w:cs="Times New Roman"/>
          <w:b/>
        </w:rPr>
      </w:pPr>
    </w:p>
    <w:p w:rsidR="0095406C" w:rsidRDefault="00F806CB" w:rsidP="00782783">
      <w:pPr>
        <w:jc w:val="center"/>
        <w:rPr>
          <w:rFonts w:ascii="Times New Roman" w:hAnsi="Times New Roman" w:cs="Times New Roman"/>
          <w:b/>
        </w:rPr>
      </w:pPr>
      <w:r w:rsidRPr="00F806CB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4572000" cy="2838450"/>
            <wp:effectExtent l="19050" t="0" r="19050" b="0"/>
            <wp:docPr id="10" name="Chart 3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15AAD9D-B083-2A6E-2B04-0E4BDF5477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5406C" w:rsidRDefault="0095406C" w:rsidP="00782783">
      <w:pPr>
        <w:jc w:val="center"/>
        <w:rPr>
          <w:rFonts w:ascii="Times New Roman" w:hAnsi="Times New Roman" w:cs="Times New Roman"/>
          <w:b/>
        </w:rPr>
      </w:pPr>
    </w:p>
    <w:p w:rsidR="0095406C" w:rsidRDefault="0095406C" w:rsidP="00782783">
      <w:pPr>
        <w:jc w:val="center"/>
        <w:rPr>
          <w:rFonts w:ascii="Times New Roman" w:hAnsi="Times New Roman" w:cs="Times New Roman"/>
          <w:b/>
        </w:rPr>
      </w:pPr>
    </w:p>
    <w:p w:rsidR="0095406C" w:rsidRDefault="0095406C" w:rsidP="00782783">
      <w:pPr>
        <w:jc w:val="center"/>
        <w:rPr>
          <w:rFonts w:ascii="Times New Roman" w:hAnsi="Times New Roman" w:cs="Times New Roman"/>
          <w:b/>
        </w:rPr>
      </w:pPr>
    </w:p>
    <w:p w:rsidR="0095406C" w:rsidRDefault="0095406C" w:rsidP="00782783">
      <w:pPr>
        <w:jc w:val="center"/>
        <w:rPr>
          <w:rFonts w:ascii="Times New Roman" w:hAnsi="Times New Roman" w:cs="Times New Roman"/>
          <w:b/>
        </w:rPr>
      </w:pPr>
    </w:p>
    <w:p w:rsidR="0095406C" w:rsidRDefault="0095406C" w:rsidP="00782783">
      <w:pPr>
        <w:jc w:val="center"/>
        <w:rPr>
          <w:rFonts w:ascii="Times New Roman" w:hAnsi="Times New Roman" w:cs="Times New Roman"/>
          <w:b/>
        </w:rPr>
      </w:pPr>
    </w:p>
    <w:p w:rsidR="0095406C" w:rsidRDefault="0095406C" w:rsidP="00782783">
      <w:pPr>
        <w:jc w:val="center"/>
        <w:rPr>
          <w:rFonts w:ascii="Times New Roman" w:hAnsi="Times New Roman" w:cs="Times New Roman"/>
          <w:b/>
        </w:rPr>
      </w:pPr>
    </w:p>
    <w:p w:rsidR="0095406C" w:rsidRDefault="0095406C" w:rsidP="00782783">
      <w:pPr>
        <w:jc w:val="center"/>
        <w:rPr>
          <w:rFonts w:ascii="Times New Roman" w:hAnsi="Times New Roman" w:cs="Times New Roman"/>
          <w:b/>
        </w:rPr>
      </w:pPr>
    </w:p>
    <w:p w:rsidR="0095406C" w:rsidRDefault="0095406C" w:rsidP="00782783">
      <w:pPr>
        <w:jc w:val="center"/>
        <w:rPr>
          <w:rFonts w:ascii="Times New Roman" w:hAnsi="Times New Roman" w:cs="Times New Roman"/>
          <w:b/>
        </w:rPr>
      </w:pPr>
    </w:p>
    <w:p w:rsidR="0095406C" w:rsidRDefault="0095406C" w:rsidP="00782783">
      <w:pPr>
        <w:jc w:val="center"/>
        <w:rPr>
          <w:rFonts w:ascii="Times New Roman" w:hAnsi="Times New Roman" w:cs="Times New Roman"/>
          <w:b/>
        </w:rPr>
      </w:pPr>
    </w:p>
    <w:p w:rsidR="0095406C" w:rsidRDefault="0095406C" w:rsidP="00782783">
      <w:pPr>
        <w:jc w:val="center"/>
        <w:rPr>
          <w:rFonts w:ascii="Times New Roman" w:hAnsi="Times New Roman" w:cs="Times New Roman"/>
          <w:b/>
        </w:rPr>
      </w:pPr>
    </w:p>
    <w:p w:rsidR="00AD7445" w:rsidRDefault="00AD7445" w:rsidP="00531833">
      <w:pPr>
        <w:rPr>
          <w:rFonts w:ascii="Times New Roman" w:hAnsi="Times New Roman" w:cs="Times New Roman"/>
          <w:b/>
        </w:rPr>
      </w:pPr>
    </w:p>
    <w:p w:rsidR="00531833" w:rsidRDefault="00531833" w:rsidP="00531833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</w:pPr>
    </w:p>
    <w:p w:rsidR="00AD7445" w:rsidRDefault="00CA5E89" w:rsidP="00CA5E89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</w:pPr>
      <w:r w:rsidRPr="00CA5E89"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  <w:t>Electronics and Communication Engineering</w:t>
      </w:r>
    </w:p>
    <w:tbl>
      <w:tblPr>
        <w:tblW w:w="0" w:type="auto"/>
        <w:tblInd w:w="103" w:type="dxa"/>
        <w:tblLook w:val="04A0"/>
      </w:tblPr>
      <w:tblGrid>
        <w:gridCol w:w="926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99"/>
        <w:gridCol w:w="599"/>
        <w:gridCol w:w="599"/>
        <w:gridCol w:w="608"/>
        <w:gridCol w:w="608"/>
        <w:gridCol w:w="608"/>
      </w:tblGrid>
      <w:tr w:rsidR="00FF0906" w:rsidRPr="00FF0906" w:rsidTr="00FF090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PO's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PSO1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PSO2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PSO3</w:t>
            </w:r>
          </w:p>
        </w:tc>
      </w:tr>
      <w:tr w:rsidR="00FF0906" w:rsidRPr="00FF0906" w:rsidTr="00FF090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Target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0.59</w:t>
            </w:r>
          </w:p>
        </w:tc>
      </w:tr>
      <w:tr w:rsidR="00FF0906" w:rsidRPr="00FF0906" w:rsidTr="00FF090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Achieved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0.19</w:t>
            </w:r>
          </w:p>
        </w:tc>
      </w:tr>
      <w:tr w:rsidR="00FF0906" w:rsidRPr="00FF0906" w:rsidTr="00FF090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906" w:rsidRPr="00FF0906" w:rsidRDefault="00FF0906" w:rsidP="00FF0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Gap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906" w:rsidRPr="00FF0906" w:rsidRDefault="00FF0906" w:rsidP="00FF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F09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0.40</w:t>
            </w:r>
          </w:p>
        </w:tc>
      </w:tr>
    </w:tbl>
    <w:p w:rsidR="00AD7445" w:rsidRDefault="00AD7445" w:rsidP="0095406C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</w:pPr>
    </w:p>
    <w:p w:rsidR="00AD7445" w:rsidRDefault="000D5E83" w:rsidP="0095406C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</w:pPr>
      <w:r w:rsidRPr="000D5E83"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  <w:drawing>
          <wp:inline distT="0" distB="0" distL="0" distR="0">
            <wp:extent cx="5715000" cy="3533775"/>
            <wp:effectExtent l="19050" t="0" r="19050" b="0"/>
            <wp:docPr id="9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D7445" w:rsidRDefault="00AD7445" w:rsidP="0095406C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</w:pPr>
    </w:p>
    <w:p w:rsidR="00AD7445" w:rsidRDefault="00AD7445" w:rsidP="0095406C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</w:pPr>
    </w:p>
    <w:p w:rsidR="00AD7445" w:rsidRDefault="00AD7445" w:rsidP="0095406C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</w:pPr>
    </w:p>
    <w:p w:rsidR="00AD7445" w:rsidRDefault="00AD7445" w:rsidP="0095406C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</w:pPr>
    </w:p>
    <w:p w:rsidR="00AD7445" w:rsidRDefault="00AD7445" w:rsidP="0095406C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</w:pPr>
    </w:p>
    <w:p w:rsidR="00AD7445" w:rsidRDefault="00AD7445" w:rsidP="0095406C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</w:pPr>
    </w:p>
    <w:p w:rsidR="00AD7445" w:rsidRDefault="00AD7445" w:rsidP="0095406C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</w:pPr>
    </w:p>
    <w:p w:rsidR="00AD7445" w:rsidRDefault="00AD7445" w:rsidP="00CA5E89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</w:pPr>
    </w:p>
    <w:p w:rsidR="0095406C" w:rsidRDefault="0095406C" w:rsidP="0095406C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  <w:t xml:space="preserve">Mechnical Engineering </w:t>
      </w:r>
    </w:p>
    <w:p w:rsidR="00AD7445" w:rsidRDefault="00AD7445" w:rsidP="0095406C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</w:pPr>
    </w:p>
    <w:tbl>
      <w:tblPr>
        <w:tblW w:w="5000" w:type="pct"/>
        <w:tblLook w:val="04A0"/>
      </w:tblPr>
      <w:tblGrid>
        <w:gridCol w:w="906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99"/>
        <w:gridCol w:w="599"/>
        <w:gridCol w:w="599"/>
        <w:gridCol w:w="608"/>
        <w:gridCol w:w="608"/>
        <w:gridCol w:w="608"/>
      </w:tblGrid>
      <w:tr w:rsidR="00F37C79" w:rsidRPr="00F37C79" w:rsidTr="00F37C79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3E2" w:fill="FFFFFF"/>
            <w:noWrap/>
            <w:vAlign w:val="center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PO's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noWrap/>
            <w:vAlign w:val="center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noWrap/>
            <w:vAlign w:val="center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noWrap/>
            <w:vAlign w:val="center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noWrap/>
            <w:vAlign w:val="center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noWrap/>
            <w:vAlign w:val="center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noWrap/>
            <w:vAlign w:val="center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noWrap/>
            <w:vAlign w:val="center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noWrap/>
            <w:vAlign w:val="center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noWrap/>
            <w:vAlign w:val="center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noWrap/>
            <w:vAlign w:val="center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PO10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noWrap/>
            <w:vAlign w:val="center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PO11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noWrap/>
            <w:vAlign w:val="center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PO12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noWrap/>
            <w:vAlign w:val="center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PSO1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noWrap/>
            <w:vAlign w:val="center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PSO2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noWrap/>
            <w:vAlign w:val="center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PSO3</w:t>
            </w:r>
          </w:p>
        </w:tc>
      </w:tr>
      <w:tr w:rsidR="00F37C79" w:rsidRPr="00F37C79" w:rsidTr="00F37C79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FFFF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Target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1.93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1.46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1.64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1.61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1.11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0.68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0.43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0.71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0.86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0.46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0.96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1.71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1.54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1.11</w:t>
            </w:r>
          </w:p>
        </w:tc>
      </w:tr>
      <w:tr w:rsidR="00F37C79" w:rsidRPr="00F37C79" w:rsidTr="00F37C79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2C4C9" w:fill="FFFFFF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Achieved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2C4C9" w:fill="FFFFFF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1.41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2C4C9" w:fill="FFFFFF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1.05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2C4C9" w:fill="FFFFFF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1.15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2C4C9" w:fill="FFFFFF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1.15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2C4C9" w:fill="FFFFFF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0.97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2C4C9" w:fill="FFFFFF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0.32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2C4C9" w:fill="FFFFFF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2C4C9" w:fill="FFFFFF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2C4C9" w:fill="FFFFFF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0.50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2C4C9" w:fill="FFFFFF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0.61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2C4C9" w:fill="FFFFFF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2C4C9" w:fill="FFFFFF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0.59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2C4C9" w:fill="FFFFFF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1.37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2C4C9" w:fill="FFFFFF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1.05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2C4C9" w:fill="FFFFFF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0.86</w:t>
            </w:r>
          </w:p>
        </w:tc>
      </w:tr>
      <w:tr w:rsidR="00F37C79" w:rsidRPr="00F37C79" w:rsidTr="00F37C79">
        <w:trPr>
          <w:trHeight w:val="28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Gap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0.52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0.41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0.49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0.46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0.36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0.17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0.37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0.34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0.49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79" w:rsidRPr="00F37C79" w:rsidRDefault="00F37C79" w:rsidP="00F3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</w:pPr>
            <w:r w:rsidRPr="00F37C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/>
              </w:rPr>
              <w:t>0.25</w:t>
            </w:r>
          </w:p>
        </w:tc>
      </w:tr>
    </w:tbl>
    <w:p w:rsidR="00AD7445" w:rsidRDefault="00AD7445" w:rsidP="0095406C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</w:pPr>
    </w:p>
    <w:p w:rsidR="0095406C" w:rsidRDefault="00F37C79" w:rsidP="00782783">
      <w:pPr>
        <w:jc w:val="center"/>
        <w:rPr>
          <w:rFonts w:ascii="Times New Roman" w:hAnsi="Times New Roman" w:cs="Times New Roman"/>
          <w:b/>
        </w:rPr>
      </w:pPr>
      <w:r w:rsidRPr="00F37C79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5715000" cy="3533775"/>
            <wp:effectExtent l="19050" t="0" r="19050" b="0"/>
            <wp:docPr id="11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5406C" w:rsidRDefault="0095406C" w:rsidP="00782783">
      <w:pPr>
        <w:jc w:val="center"/>
        <w:rPr>
          <w:rFonts w:ascii="Times New Roman" w:hAnsi="Times New Roman" w:cs="Times New Roman"/>
          <w:b/>
        </w:rPr>
      </w:pPr>
    </w:p>
    <w:p w:rsidR="0095406C" w:rsidRDefault="0095406C" w:rsidP="00782783">
      <w:pPr>
        <w:jc w:val="center"/>
        <w:rPr>
          <w:rFonts w:ascii="Times New Roman" w:hAnsi="Times New Roman" w:cs="Times New Roman"/>
          <w:b/>
        </w:rPr>
      </w:pPr>
    </w:p>
    <w:sectPr w:rsidR="0095406C" w:rsidSect="00D27EAE">
      <w:footerReference w:type="default" r:id="rId20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33D" w:rsidRDefault="00E9033D" w:rsidP="009120EC">
      <w:pPr>
        <w:spacing w:after="0" w:line="240" w:lineRule="auto"/>
      </w:pPr>
      <w:r>
        <w:separator/>
      </w:r>
    </w:p>
  </w:endnote>
  <w:endnote w:type="continuationSeparator" w:id="1">
    <w:p w:rsidR="00E9033D" w:rsidRDefault="00E9033D" w:rsidP="00912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E9033D" w:rsidTr="00C602A9">
      <w:tc>
        <w:tcPr>
          <w:tcW w:w="993" w:type="dxa"/>
        </w:tcPr>
        <w:p w:rsidR="00E9033D" w:rsidRDefault="00E9033D" w:rsidP="00C602A9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8583" w:type="dxa"/>
        </w:tcPr>
        <w:p w:rsidR="00E9033D" w:rsidRDefault="00E9033D">
          <w:pPr>
            <w:pStyle w:val="Footer"/>
          </w:pPr>
        </w:p>
      </w:tc>
    </w:tr>
  </w:tbl>
  <w:p w:rsidR="00E9033D" w:rsidRDefault="00E9033D" w:rsidP="00C602A9">
    <w:pPr>
      <w:pStyle w:val="Footer"/>
      <w:jc w:val="right"/>
    </w:pPr>
    <w:r w:rsidRPr="00C602A9">
      <w:rPr>
        <w:noProof/>
        <w:lang w:val="en-IN" w:eastAsia="en-IN"/>
      </w:rPr>
      <w:drawing>
        <wp:inline distT="0" distB="0" distL="0" distR="0">
          <wp:extent cx="2508392" cy="863669"/>
          <wp:effectExtent l="19050" t="0" r="6208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611" cy="8664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33D" w:rsidRDefault="00E9033D" w:rsidP="009120EC">
      <w:pPr>
        <w:spacing w:after="0" w:line="240" w:lineRule="auto"/>
      </w:pPr>
      <w:r>
        <w:separator/>
      </w:r>
    </w:p>
  </w:footnote>
  <w:footnote w:type="continuationSeparator" w:id="1">
    <w:p w:rsidR="00E9033D" w:rsidRDefault="00E9033D" w:rsidP="00912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4C23C7"/>
    <w:rsid w:val="00007ECA"/>
    <w:rsid w:val="0001140E"/>
    <w:rsid w:val="000140E3"/>
    <w:rsid w:val="00042391"/>
    <w:rsid w:val="00056319"/>
    <w:rsid w:val="00086782"/>
    <w:rsid w:val="000923FA"/>
    <w:rsid w:val="000B0F82"/>
    <w:rsid w:val="000D5E83"/>
    <w:rsid w:val="00135BB6"/>
    <w:rsid w:val="001578AD"/>
    <w:rsid w:val="00171752"/>
    <w:rsid w:val="001C683B"/>
    <w:rsid w:val="001F672A"/>
    <w:rsid w:val="00216BA9"/>
    <w:rsid w:val="00274DBE"/>
    <w:rsid w:val="002E0C3B"/>
    <w:rsid w:val="002E73D8"/>
    <w:rsid w:val="00366A1A"/>
    <w:rsid w:val="003B2434"/>
    <w:rsid w:val="00415E76"/>
    <w:rsid w:val="00426B0F"/>
    <w:rsid w:val="0049449B"/>
    <w:rsid w:val="004952C7"/>
    <w:rsid w:val="004C23C7"/>
    <w:rsid w:val="0050022C"/>
    <w:rsid w:val="00525906"/>
    <w:rsid w:val="00531833"/>
    <w:rsid w:val="005618F3"/>
    <w:rsid w:val="00563184"/>
    <w:rsid w:val="005C2819"/>
    <w:rsid w:val="006005E1"/>
    <w:rsid w:val="00605AF2"/>
    <w:rsid w:val="006148CF"/>
    <w:rsid w:val="00615589"/>
    <w:rsid w:val="00633C7B"/>
    <w:rsid w:val="00680148"/>
    <w:rsid w:val="0078077D"/>
    <w:rsid w:val="00782783"/>
    <w:rsid w:val="00783CE5"/>
    <w:rsid w:val="007917B7"/>
    <w:rsid w:val="007978BD"/>
    <w:rsid w:val="007A41C3"/>
    <w:rsid w:val="007F6EB1"/>
    <w:rsid w:val="00806846"/>
    <w:rsid w:val="008652DF"/>
    <w:rsid w:val="008A05A8"/>
    <w:rsid w:val="008A47E2"/>
    <w:rsid w:val="008C5B7C"/>
    <w:rsid w:val="009120EC"/>
    <w:rsid w:val="0092725C"/>
    <w:rsid w:val="009323A3"/>
    <w:rsid w:val="0095406C"/>
    <w:rsid w:val="00A02D19"/>
    <w:rsid w:val="00A1736C"/>
    <w:rsid w:val="00A27D5E"/>
    <w:rsid w:val="00A8022D"/>
    <w:rsid w:val="00A965F8"/>
    <w:rsid w:val="00AB1C1B"/>
    <w:rsid w:val="00AD7445"/>
    <w:rsid w:val="00BA2565"/>
    <w:rsid w:val="00BD4D9F"/>
    <w:rsid w:val="00BF2921"/>
    <w:rsid w:val="00C01359"/>
    <w:rsid w:val="00C17C79"/>
    <w:rsid w:val="00C34182"/>
    <w:rsid w:val="00C460DC"/>
    <w:rsid w:val="00C602A9"/>
    <w:rsid w:val="00C631D3"/>
    <w:rsid w:val="00C74874"/>
    <w:rsid w:val="00C86446"/>
    <w:rsid w:val="00CA55F8"/>
    <w:rsid w:val="00CA5E89"/>
    <w:rsid w:val="00CB77AD"/>
    <w:rsid w:val="00CC1F4E"/>
    <w:rsid w:val="00CD7643"/>
    <w:rsid w:val="00D04434"/>
    <w:rsid w:val="00D241E2"/>
    <w:rsid w:val="00D27EAE"/>
    <w:rsid w:val="00D651D7"/>
    <w:rsid w:val="00D872E7"/>
    <w:rsid w:val="00E041C7"/>
    <w:rsid w:val="00E1534F"/>
    <w:rsid w:val="00E9033D"/>
    <w:rsid w:val="00E93E3E"/>
    <w:rsid w:val="00EC7125"/>
    <w:rsid w:val="00ED4679"/>
    <w:rsid w:val="00F100CE"/>
    <w:rsid w:val="00F12D29"/>
    <w:rsid w:val="00F37C79"/>
    <w:rsid w:val="00F426C5"/>
    <w:rsid w:val="00F72B9B"/>
    <w:rsid w:val="00F806CB"/>
    <w:rsid w:val="00FF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2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0EC"/>
  </w:style>
  <w:style w:type="paragraph" w:styleId="Footer">
    <w:name w:val="footer"/>
    <w:basedOn w:val="Normal"/>
    <w:link w:val="FooterChar"/>
    <w:uiPriority w:val="99"/>
    <w:unhideWhenUsed/>
    <w:rsid w:val="00912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0EC"/>
  </w:style>
  <w:style w:type="character" w:styleId="Hyperlink">
    <w:name w:val="Hyperlink"/>
    <w:basedOn w:val="DefaultParagraphFont"/>
    <w:uiPriority w:val="99"/>
    <w:unhideWhenUsed/>
    <w:rsid w:val="008A47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qac.technonjr.org/aqar/2023-24/part-b/2.6.2" TargetMode="External"/><Relationship Id="rId13" Type="http://schemas.openxmlformats.org/officeDocument/2006/relationships/hyperlink" Target="https://iqac.technonjr.org/aqar/2023-24/part-b/2.6.2" TargetMode="External"/><Relationship Id="rId18" Type="http://schemas.openxmlformats.org/officeDocument/2006/relationships/chart" Target="charts/chart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iqac.technonjr.org/aqar/2023-24/part-b/2.6.2" TargetMode="External"/><Relationship Id="rId17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qac.technonjr.org/aqar/2023-24/part-b/2.6.2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10" Type="http://schemas.openxmlformats.org/officeDocument/2006/relationships/hyperlink" Target="https://iqac.technonjr.org/aqar/2023-24/part-b/2.6.2" TargetMode="External"/><Relationship Id="rId19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hyperlink" Target="https://iqac.technonjr.org/aqar/2023-24/part-b/2.6.2" TargetMode="Externa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.10\Naac\NAAC%20AQAR%2023-24\Criteria-2\Part-B\2.6.2\BSH\2023-24%20Format\Gap%20Analysis%2023-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ADMS\New%20Guidline\Acadmic%20Year%2023-24\Criteria-2\2.6.2\CE\Gap%20Analysis%20%20CE%2023-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.10\Naac\NAAC%20AQAR%2023-24\Criteria-2\Part-B\2.6.2\CS\Gap%20Analysis%20CS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ADMS\New%20Guidline\Acadmic%20Year%2023-24\Criteria-2\2.6.2\EE\Gap%20Analysi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ADMS\New%20Guidline\Acadmic%20Year%2023-24\Criteria-2\2.6.2\ECE\Gap%20Analysi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ADMS\New%20Guidline\Acadmic%20Year%2023-24\Criteria-2\2.6.2\ME\Gap%20Analysis\Gap%20Analysi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34"/>
  <c:chart>
    <c:title>
      <c:tx>
        <c:rich>
          <a:bodyPr/>
          <a:lstStyle/>
          <a:p>
            <a:pPr>
              <a:defRPr lang="en-US"/>
            </a:pPr>
            <a:r>
              <a:rPr lang="en-US"/>
              <a:t>Comparison between Target and Achieved PO's</a:t>
            </a:r>
          </a:p>
        </c:rich>
      </c:tx>
      <c:layout>
        <c:manualLayout>
          <c:xMode val="edge"/>
          <c:yMode val="edge"/>
          <c:x val="0.13865966754155717"/>
          <c:y val="1.7353579175704997E-2"/>
        </c:manualLayout>
      </c:layout>
    </c:title>
    <c:plotArea>
      <c:layout>
        <c:manualLayout>
          <c:layoutTarget val="inner"/>
          <c:xMode val="edge"/>
          <c:yMode val="edge"/>
          <c:x val="8.5946631671041121E-2"/>
          <c:y val="0.17376364288520393"/>
          <c:w val="0.75497134733158633"/>
          <c:h val="0.6809831417493617"/>
        </c:manualLayout>
      </c:layout>
      <c:barChart>
        <c:barDir val="col"/>
        <c:grouping val="clustered"/>
        <c:ser>
          <c:idx val="0"/>
          <c:order val="0"/>
          <c:tx>
            <c:strRef>
              <c:f>'[1]22-23'!$A$2</c:f>
              <c:strCache>
                <c:ptCount val="1"/>
                <c:pt idx="0">
                  <c:v>Target</c:v>
                </c:pt>
              </c:strCache>
            </c:strRef>
          </c:tx>
          <c:val>
            <c:numRef>
              <c:f>'[1]22-23'!$B$2:$P$2</c:f>
              <c:numCache>
                <c:formatCode>General</c:formatCode>
                <c:ptCount val="15"/>
                <c:pt idx="0">
                  <c:v>1.7800000000000002</c:v>
                </c:pt>
                <c:pt idx="1">
                  <c:v>1.6</c:v>
                </c:pt>
                <c:pt idx="2">
                  <c:v>0.56000000000000005</c:v>
                </c:pt>
                <c:pt idx="3">
                  <c:v>0.86000000000000021</c:v>
                </c:pt>
                <c:pt idx="4">
                  <c:v>0.92</c:v>
                </c:pt>
                <c:pt idx="5">
                  <c:v>0.82000000000000017</c:v>
                </c:pt>
                <c:pt idx="6">
                  <c:v>0.3000000000000001</c:v>
                </c:pt>
                <c:pt idx="7">
                  <c:v>0.7200000000000002</c:v>
                </c:pt>
                <c:pt idx="8">
                  <c:v>0.84000000000000019</c:v>
                </c:pt>
                <c:pt idx="9">
                  <c:v>0.54</c:v>
                </c:pt>
                <c:pt idx="10">
                  <c:v>0.4200000000000001</c:v>
                </c:pt>
                <c:pt idx="11">
                  <c:v>1.54</c:v>
                </c:pt>
                <c:pt idx="12">
                  <c:v>0.22000000000000003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</c:ser>
        <c:ser>
          <c:idx val="1"/>
          <c:order val="1"/>
          <c:tx>
            <c:strRef>
              <c:f>'[1]22-23'!$A$3</c:f>
              <c:strCache>
                <c:ptCount val="1"/>
                <c:pt idx="0">
                  <c:v>Achieved</c:v>
                </c:pt>
              </c:strCache>
            </c:strRef>
          </c:tx>
          <c:val>
            <c:numRef>
              <c:f>'[1]22-23'!$B$3:$P$3</c:f>
              <c:numCache>
                <c:formatCode>General</c:formatCode>
                <c:ptCount val="15"/>
                <c:pt idx="0">
                  <c:v>0.76866666663000038</c:v>
                </c:pt>
                <c:pt idx="1">
                  <c:v>0.73999999993000021</c:v>
                </c:pt>
                <c:pt idx="2">
                  <c:v>0.22499999999000009</c:v>
                </c:pt>
                <c:pt idx="3">
                  <c:v>0.20500000001000004</c:v>
                </c:pt>
                <c:pt idx="4">
                  <c:v>0.22500000001000003</c:v>
                </c:pt>
                <c:pt idx="5">
                  <c:v>0.33166666670000022</c:v>
                </c:pt>
                <c:pt idx="6">
                  <c:v>5.6333333340000027E-2</c:v>
                </c:pt>
                <c:pt idx="7">
                  <c:v>0.21566666666000001</c:v>
                </c:pt>
                <c:pt idx="8">
                  <c:v>0.25233333336000002</c:v>
                </c:pt>
                <c:pt idx="9">
                  <c:v>0.20500000000000004</c:v>
                </c:pt>
                <c:pt idx="10">
                  <c:v>6.8333333330000023E-2</c:v>
                </c:pt>
                <c:pt idx="11">
                  <c:v>0.55666666670000009</c:v>
                </c:pt>
                <c:pt idx="12">
                  <c:v>4.6666666670000002E-2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</c:ser>
        <c:ser>
          <c:idx val="2"/>
          <c:order val="2"/>
          <c:tx>
            <c:strRef>
              <c:f>'[1]22-23'!$A$4</c:f>
              <c:strCache>
                <c:ptCount val="1"/>
                <c:pt idx="0">
                  <c:v>Gap</c:v>
                </c:pt>
              </c:strCache>
            </c:strRef>
          </c:tx>
          <c:val>
            <c:numRef>
              <c:f>'[1]22-23'!$B$4:$P$4</c:f>
              <c:numCache>
                <c:formatCode>General</c:formatCode>
                <c:ptCount val="15"/>
                <c:pt idx="0">
                  <c:v>1.0113333333699996</c:v>
                </c:pt>
                <c:pt idx="1">
                  <c:v>0.86000000007000033</c:v>
                </c:pt>
                <c:pt idx="2">
                  <c:v>0.33500000001000024</c:v>
                </c:pt>
                <c:pt idx="3">
                  <c:v>0.65499999999000025</c:v>
                </c:pt>
                <c:pt idx="4">
                  <c:v>0.69499999999000039</c:v>
                </c:pt>
                <c:pt idx="5">
                  <c:v>0.48833333330000006</c:v>
                </c:pt>
                <c:pt idx="6">
                  <c:v>0.24366666665999998</c:v>
                </c:pt>
                <c:pt idx="7">
                  <c:v>0.50433333333999997</c:v>
                </c:pt>
                <c:pt idx="8">
                  <c:v>0.58766666664</c:v>
                </c:pt>
                <c:pt idx="9">
                  <c:v>0.33500000000000024</c:v>
                </c:pt>
                <c:pt idx="10">
                  <c:v>0.35166666667000013</c:v>
                </c:pt>
                <c:pt idx="11">
                  <c:v>0.98333333329999972</c:v>
                </c:pt>
                <c:pt idx="12">
                  <c:v>0.17333333333000006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</c:ser>
        <c:axId val="106616320"/>
        <c:axId val="106617856"/>
      </c:barChart>
      <c:catAx>
        <c:axId val="10661632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06617856"/>
        <c:crosses val="autoZero"/>
        <c:auto val="1"/>
        <c:lblAlgn val="ctr"/>
        <c:lblOffset val="100"/>
      </c:catAx>
      <c:valAx>
        <c:axId val="1066178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06616320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lang="en-US"/>
          </a:pPr>
          <a:endParaRPr lang="en-US"/>
        </a:p>
      </c:txPr>
    </c:legend>
    <c:plotVisOnly val="1"/>
  </c:chart>
  <c:spPr>
    <a:solidFill>
      <a:schemeClr val="bg2">
        <a:lumMod val="50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roundedCorners val="1"/>
  <c:chart>
    <c:title>
      <c:tx>
        <c:rich>
          <a:bodyPr/>
          <a:lstStyle/>
          <a:p>
            <a:pPr lvl="0">
              <a:defRPr lang="en-GB" b="0" i="0">
                <a:solidFill>
                  <a:srgbClr val="757575"/>
                </a:solidFill>
                <a:latin typeface="+mn-lt"/>
              </a:defRPr>
            </a:pPr>
            <a:r>
              <a:rPr lang="en-IN" b="0" i="0">
                <a:solidFill>
                  <a:srgbClr val="757575"/>
                </a:solidFill>
                <a:latin typeface="+mn-lt"/>
              </a:rPr>
              <a:t>CivilEngineering</a:t>
            </a:r>
          </a:p>
        </c:rich>
      </c:tx>
      <c:layout/>
    </c:title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GAP!$A$5</c:f>
              <c:strCache>
                <c:ptCount val="1"/>
                <c:pt idx="0">
                  <c:v>Target </c:v>
                </c:pt>
              </c:strCache>
            </c:strRef>
          </c:tx>
          <c:spPr>
            <a:solidFill>
              <a:srgbClr val="4F81BD"/>
            </a:solidFill>
            <a:ln cmpd="sng">
              <a:solidFill>
                <a:srgbClr val="000000"/>
              </a:solidFill>
            </a:ln>
          </c:spPr>
          <c:invertIfNegative val="1"/>
          <c:cat>
            <c:strRef>
              <c:f>GAP!$B$4:$P$4</c:f>
              <c:strCache>
                <c:ptCount val="15"/>
                <c:pt idx="0">
                  <c:v>PO1</c:v>
                </c:pt>
                <c:pt idx="1">
                  <c:v>PO2</c:v>
                </c:pt>
                <c:pt idx="2">
                  <c:v>PO3</c:v>
                </c:pt>
                <c:pt idx="3">
                  <c:v>PO4</c:v>
                </c:pt>
                <c:pt idx="4">
                  <c:v>PO5</c:v>
                </c:pt>
                <c:pt idx="5">
                  <c:v>PO6</c:v>
                </c:pt>
                <c:pt idx="6">
                  <c:v>PO7</c:v>
                </c:pt>
                <c:pt idx="7">
                  <c:v>PO8</c:v>
                </c:pt>
                <c:pt idx="8">
                  <c:v>PO9</c:v>
                </c:pt>
                <c:pt idx="9">
                  <c:v>PO10</c:v>
                </c:pt>
                <c:pt idx="10">
                  <c:v>PO11</c:v>
                </c:pt>
                <c:pt idx="11">
                  <c:v>PO12</c:v>
                </c:pt>
                <c:pt idx="12">
                  <c:v>PSO1</c:v>
                </c:pt>
                <c:pt idx="13">
                  <c:v>PSO2</c:v>
                </c:pt>
                <c:pt idx="14">
                  <c:v>PSO3</c:v>
                </c:pt>
              </c:strCache>
            </c:strRef>
          </c:cat>
          <c:val>
            <c:numRef>
              <c:f>GAP!$B$5:$P$5</c:f>
              <c:numCache>
                <c:formatCode>0.00</c:formatCode>
                <c:ptCount val="15"/>
                <c:pt idx="0">
                  <c:v>1.36</c:v>
                </c:pt>
                <c:pt idx="1">
                  <c:v>1.33</c:v>
                </c:pt>
                <c:pt idx="2">
                  <c:v>1.08</c:v>
                </c:pt>
                <c:pt idx="3">
                  <c:v>1.36</c:v>
                </c:pt>
                <c:pt idx="4">
                  <c:v>0.21000000000000019</c:v>
                </c:pt>
                <c:pt idx="5">
                  <c:v>0.46</c:v>
                </c:pt>
                <c:pt idx="6">
                  <c:v>0.87000000000000066</c:v>
                </c:pt>
                <c:pt idx="7">
                  <c:v>0.47000000000000008</c:v>
                </c:pt>
                <c:pt idx="8">
                  <c:v>0.31000000000000033</c:v>
                </c:pt>
                <c:pt idx="9">
                  <c:v>0.59</c:v>
                </c:pt>
                <c:pt idx="10">
                  <c:v>0.58000000000000007</c:v>
                </c:pt>
                <c:pt idx="11">
                  <c:v>0.75000000000000078</c:v>
                </c:pt>
                <c:pt idx="12">
                  <c:v>0.98</c:v>
                </c:pt>
                <c:pt idx="13">
                  <c:v>0.89</c:v>
                </c:pt>
                <c:pt idx="14">
                  <c:v>0.72000000000000064</c:v>
                </c:pt>
              </c:numCache>
            </c:numRef>
          </c:val>
          <c:extLst xmlns:c16r2="http://schemas.microsoft.com/office/drawing/2015/06/chart"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  <c:ext xmlns:c16="http://schemas.microsoft.com/office/drawing/2014/chart" uri="{C3380CC4-5D6E-409C-BE32-E72D297353CC}">
              <c16:uniqueId val="{00000000-7477-4771-8723-2C9E2F85280F}"/>
            </c:ext>
          </c:extLst>
        </c:ser>
        <c:ser>
          <c:idx val="1"/>
          <c:order val="1"/>
          <c:tx>
            <c:strRef>
              <c:f>GAP!$A$6</c:f>
              <c:strCache>
                <c:ptCount val="1"/>
                <c:pt idx="0">
                  <c:v>Achieved</c:v>
                </c:pt>
              </c:strCache>
            </c:strRef>
          </c:tx>
          <c:spPr>
            <a:solidFill>
              <a:srgbClr val="C0504D"/>
            </a:solidFill>
            <a:ln cmpd="sng">
              <a:solidFill>
                <a:srgbClr val="000000"/>
              </a:solidFill>
            </a:ln>
          </c:spPr>
          <c:invertIfNegative val="1"/>
          <c:cat>
            <c:strRef>
              <c:f>GAP!$B$4:$P$4</c:f>
              <c:strCache>
                <c:ptCount val="15"/>
                <c:pt idx="0">
                  <c:v>PO1</c:v>
                </c:pt>
                <c:pt idx="1">
                  <c:v>PO2</c:v>
                </c:pt>
                <c:pt idx="2">
                  <c:v>PO3</c:v>
                </c:pt>
                <c:pt idx="3">
                  <c:v>PO4</c:v>
                </c:pt>
                <c:pt idx="4">
                  <c:v>PO5</c:v>
                </c:pt>
                <c:pt idx="5">
                  <c:v>PO6</c:v>
                </c:pt>
                <c:pt idx="6">
                  <c:v>PO7</c:v>
                </c:pt>
                <c:pt idx="7">
                  <c:v>PO8</c:v>
                </c:pt>
                <c:pt idx="8">
                  <c:v>PO9</c:v>
                </c:pt>
                <c:pt idx="9">
                  <c:v>PO10</c:v>
                </c:pt>
                <c:pt idx="10">
                  <c:v>PO11</c:v>
                </c:pt>
                <c:pt idx="11">
                  <c:v>PO12</c:v>
                </c:pt>
                <c:pt idx="12">
                  <c:v>PSO1</c:v>
                </c:pt>
                <c:pt idx="13">
                  <c:v>PSO2</c:v>
                </c:pt>
                <c:pt idx="14">
                  <c:v>PSO3</c:v>
                </c:pt>
              </c:strCache>
            </c:strRef>
          </c:cat>
          <c:val>
            <c:numRef>
              <c:f>GAP!$B$6:$P$6</c:f>
              <c:numCache>
                <c:formatCode>0.00</c:formatCode>
                <c:ptCount val="15"/>
                <c:pt idx="0">
                  <c:v>0.3900000000000004</c:v>
                </c:pt>
                <c:pt idx="1">
                  <c:v>0.36000000000000032</c:v>
                </c:pt>
                <c:pt idx="2">
                  <c:v>0.24000000000000019</c:v>
                </c:pt>
                <c:pt idx="3">
                  <c:v>0.38000000000000039</c:v>
                </c:pt>
                <c:pt idx="4">
                  <c:v>6.0000000000000032E-2</c:v>
                </c:pt>
                <c:pt idx="5">
                  <c:v>0.15000000000000019</c:v>
                </c:pt>
                <c:pt idx="6">
                  <c:v>0.23</c:v>
                </c:pt>
                <c:pt idx="7">
                  <c:v>0.12000000000000002</c:v>
                </c:pt>
                <c:pt idx="8">
                  <c:v>9.0000000000000024E-2</c:v>
                </c:pt>
                <c:pt idx="9">
                  <c:v>0.15000000000000019</c:v>
                </c:pt>
                <c:pt idx="10">
                  <c:v>0.2</c:v>
                </c:pt>
                <c:pt idx="11">
                  <c:v>0.18000000000000019</c:v>
                </c:pt>
                <c:pt idx="12">
                  <c:v>0.23</c:v>
                </c:pt>
                <c:pt idx="13">
                  <c:v>0.22</c:v>
                </c:pt>
                <c:pt idx="14">
                  <c:v>0.17</c:v>
                </c:pt>
              </c:numCache>
            </c:numRef>
          </c:val>
          <c:extLst xmlns:c16r2="http://schemas.microsoft.com/office/drawing/2015/06/chart"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  <c:ext xmlns:c16="http://schemas.microsoft.com/office/drawing/2014/chart" uri="{C3380CC4-5D6E-409C-BE32-E72D297353CC}">
              <c16:uniqueId val="{00000001-7477-4771-8723-2C9E2F85280F}"/>
            </c:ext>
          </c:extLst>
        </c:ser>
        <c:ser>
          <c:idx val="2"/>
          <c:order val="2"/>
          <c:tx>
            <c:strRef>
              <c:f>GAP!$A$7</c:f>
              <c:strCache>
                <c:ptCount val="1"/>
                <c:pt idx="0">
                  <c:v>Gap</c:v>
                </c:pt>
              </c:strCache>
            </c:strRef>
          </c:tx>
          <c:spPr>
            <a:solidFill>
              <a:srgbClr val="9BBB59"/>
            </a:solidFill>
            <a:ln cmpd="sng">
              <a:solidFill>
                <a:srgbClr val="000000"/>
              </a:solidFill>
            </a:ln>
          </c:spPr>
          <c:invertIfNegative val="1"/>
          <c:cat>
            <c:strRef>
              <c:f>GAP!$B$4:$P$4</c:f>
              <c:strCache>
                <c:ptCount val="15"/>
                <c:pt idx="0">
                  <c:v>PO1</c:v>
                </c:pt>
                <c:pt idx="1">
                  <c:v>PO2</c:v>
                </c:pt>
                <c:pt idx="2">
                  <c:v>PO3</c:v>
                </c:pt>
                <c:pt idx="3">
                  <c:v>PO4</c:v>
                </c:pt>
                <c:pt idx="4">
                  <c:v>PO5</c:v>
                </c:pt>
                <c:pt idx="5">
                  <c:v>PO6</c:v>
                </c:pt>
                <c:pt idx="6">
                  <c:v>PO7</c:v>
                </c:pt>
                <c:pt idx="7">
                  <c:v>PO8</c:v>
                </c:pt>
                <c:pt idx="8">
                  <c:v>PO9</c:v>
                </c:pt>
                <c:pt idx="9">
                  <c:v>PO10</c:v>
                </c:pt>
                <c:pt idx="10">
                  <c:v>PO11</c:v>
                </c:pt>
                <c:pt idx="11">
                  <c:v>PO12</c:v>
                </c:pt>
                <c:pt idx="12">
                  <c:v>PSO1</c:v>
                </c:pt>
                <c:pt idx="13">
                  <c:v>PSO2</c:v>
                </c:pt>
                <c:pt idx="14">
                  <c:v>PSO3</c:v>
                </c:pt>
              </c:strCache>
            </c:strRef>
          </c:cat>
          <c:val>
            <c:numRef>
              <c:f>GAP!$B$7:$P$7</c:f>
              <c:numCache>
                <c:formatCode>0.00</c:formatCode>
                <c:ptCount val="15"/>
                <c:pt idx="0">
                  <c:v>0.97000000000000064</c:v>
                </c:pt>
                <c:pt idx="1">
                  <c:v>0.97000000000000064</c:v>
                </c:pt>
                <c:pt idx="2">
                  <c:v>0.84000000000000064</c:v>
                </c:pt>
                <c:pt idx="3">
                  <c:v>0.98000000000000009</c:v>
                </c:pt>
                <c:pt idx="4">
                  <c:v>0.15000000000000019</c:v>
                </c:pt>
                <c:pt idx="5">
                  <c:v>0.31000000000000033</c:v>
                </c:pt>
                <c:pt idx="6">
                  <c:v>0.64000000000000079</c:v>
                </c:pt>
                <c:pt idx="7">
                  <c:v>0.35000000000000031</c:v>
                </c:pt>
                <c:pt idx="8">
                  <c:v>0.22</c:v>
                </c:pt>
                <c:pt idx="9">
                  <c:v>0.44000000000000006</c:v>
                </c:pt>
                <c:pt idx="10">
                  <c:v>0.38000000000000039</c:v>
                </c:pt>
                <c:pt idx="11">
                  <c:v>0.56999999999999995</c:v>
                </c:pt>
                <c:pt idx="12">
                  <c:v>0.75000000000000078</c:v>
                </c:pt>
                <c:pt idx="13">
                  <c:v>0.67000000000000093</c:v>
                </c:pt>
                <c:pt idx="14">
                  <c:v>0.54999999999999993</c:v>
                </c:pt>
              </c:numCache>
            </c:numRef>
          </c:val>
          <c:extLst xmlns:c16r2="http://schemas.microsoft.com/office/drawing/2015/06/chart"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  <c:ext xmlns:c16="http://schemas.microsoft.com/office/drawing/2014/chart" uri="{C3380CC4-5D6E-409C-BE32-E72D297353CC}">
              <c16:uniqueId val="{00000002-7477-4771-8723-2C9E2F85280F}"/>
            </c:ext>
          </c:extLst>
        </c:ser>
        <c:axId val="107307776"/>
        <c:axId val="107309696"/>
      </c:barChart>
      <c:catAx>
        <c:axId val="107307776"/>
        <c:scaling>
          <c:orientation val="minMax"/>
        </c:scaling>
        <c:axPos val="b"/>
        <c:title>
          <c:tx>
            <c:rich>
              <a:bodyPr/>
              <a:lstStyle/>
              <a:p>
                <a:pPr lvl="0">
                  <a:defRPr lang="en-GB" b="0" i="0">
                    <a:solidFill>
                      <a:srgbClr val="000000"/>
                    </a:solidFill>
                    <a:latin typeface="+mn-lt"/>
                  </a:defRPr>
                </a:pPr>
                <a:r>
                  <a:rPr lang="en-IN" b="0" i="0">
                    <a:solidFill>
                      <a:srgbClr val="000000"/>
                    </a:solidFill>
                    <a:latin typeface="+mn-lt"/>
                  </a:rPr>
                  <a:t>PO's</a:t>
                </a:r>
              </a:p>
            </c:rich>
          </c:tx>
          <c:layout/>
        </c:title>
        <c:numFmt formatCode="General" sourceLinked="1"/>
        <c:majorTickMark val="none"/>
        <c:tickLblPos val="nextTo"/>
        <c:txPr>
          <a:bodyPr/>
          <a:lstStyle/>
          <a:p>
            <a:pPr lvl="0">
              <a:defRPr lang="en-GB" b="0" i="0">
                <a:solidFill>
                  <a:srgbClr val="000000"/>
                </a:solidFill>
                <a:latin typeface="+mn-lt"/>
              </a:defRPr>
            </a:pPr>
            <a:endParaRPr lang="en-US"/>
          </a:p>
        </c:txPr>
        <c:crossAx val="107309696"/>
        <c:crosses val="autoZero"/>
        <c:auto val="1"/>
        <c:lblAlgn val="ctr"/>
        <c:lblOffset val="100"/>
        <c:noMultiLvlLbl val="1"/>
      </c:catAx>
      <c:valAx>
        <c:axId val="107309696"/>
        <c:scaling>
          <c:orientation val="minMax"/>
        </c:scaling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 lvl="0">
                  <a:defRPr lang="en-GB" b="0">
                    <a:solidFill>
                      <a:srgbClr val="000000"/>
                    </a:solidFill>
                    <a:latin typeface="+mn-lt"/>
                  </a:defRPr>
                </a:pPr>
                <a:endParaRPr lang="en-IN"/>
              </a:p>
            </c:rich>
          </c:tx>
          <c:layout/>
        </c:title>
        <c:numFmt formatCode="0.00" sourceLinked="1"/>
        <c:majorTickMark val="none"/>
        <c:tickLblPos val="nextTo"/>
        <c:spPr>
          <a:ln/>
        </c:spPr>
        <c:txPr>
          <a:bodyPr/>
          <a:lstStyle/>
          <a:p>
            <a:pPr lvl="0">
              <a:defRPr lang="en-GB" b="0" i="0">
                <a:solidFill>
                  <a:srgbClr val="000000"/>
                </a:solidFill>
                <a:latin typeface="+mn-lt"/>
              </a:defRPr>
            </a:pPr>
            <a:endParaRPr lang="en-US"/>
          </a:p>
        </c:txPr>
        <c:crossAx val="107307776"/>
        <c:crosses val="autoZero"/>
        <c:crossBetween val="between"/>
      </c:valAx>
    </c:plotArea>
    <c:legend>
      <c:legendPos val="r"/>
      <c:layout/>
      <c:txPr>
        <a:bodyPr/>
        <a:lstStyle/>
        <a:p>
          <a:pPr lvl="0">
            <a:defRPr lang="en-GB" b="0" i="0">
              <a:solidFill>
                <a:srgbClr val="1A1A1A"/>
              </a:solidFill>
              <a:latin typeface="+mn-lt"/>
            </a:defRPr>
          </a:pPr>
          <a:endParaRPr lang="en-US"/>
        </a:p>
      </c:txPr>
    </c:legend>
    <c:plotVisOnly val="1"/>
    <c:dispBlanksAs val="zero"/>
    <c:showDLblsOverMax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IN"/>
  <c:roundedCorners val="1"/>
  <c:chart>
    <c:title>
      <c:tx>
        <c:rich>
          <a:bodyPr/>
          <a:lstStyle/>
          <a:p>
            <a:pPr lvl="0">
              <a:defRPr lang="en-US" b="0">
                <a:solidFill>
                  <a:srgbClr val="757575"/>
                </a:solidFill>
                <a:latin typeface="+mn-lt"/>
              </a:defRPr>
            </a:pPr>
            <a:r>
              <a:rPr lang="en-US" b="0">
                <a:solidFill>
                  <a:srgbClr val="757575"/>
                </a:solidFill>
                <a:latin typeface="+mn-lt"/>
              </a:rPr>
              <a:t>Computer Science and Engineering</a:t>
            </a:r>
          </a:p>
        </c:rich>
      </c:tx>
      <c:layout/>
    </c:title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GAP!$A$5</c:f>
              <c:strCache>
                <c:ptCount val="1"/>
                <c:pt idx="0">
                  <c:v>Target </c:v>
                </c:pt>
              </c:strCache>
            </c:strRef>
          </c:tx>
          <c:spPr>
            <a:solidFill>
              <a:srgbClr val="4F81BD"/>
            </a:solidFill>
            <a:ln cmpd="sng">
              <a:solidFill>
                <a:srgbClr val="000000"/>
              </a:solidFill>
            </a:ln>
          </c:spPr>
          <c:invertIfNegative val="1"/>
          <c:cat>
            <c:strRef>
              <c:f>GAP!$B$4:$P$4</c:f>
              <c:strCache>
                <c:ptCount val="15"/>
                <c:pt idx="0">
                  <c:v>PO1</c:v>
                </c:pt>
                <c:pt idx="1">
                  <c:v>PO2</c:v>
                </c:pt>
                <c:pt idx="2">
                  <c:v>PO3</c:v>
                </c:pt>
                <c:pt idx="3">
                  <c:v>PO4</c:v>
                </c:pt>
                <c:pt idx="4">
                  <c:v>PO5</c:v>
                </c:pt>
                <c:pt idx="5">
                  <c:v>PO6</c:v>
                </c:pt>
                <c:pt idx="6">
                  <c:v>PO7</c:v>
                </c:pt>
                <c:pt idx="7">
                  <c:v>PO8</c:v>
                </c:pt>
                <c:pt idx="8">
                  <c:v>PO9</c:v>
                </c:pt>
                <c:pt idx="9">
                  <c:v>PO10</c:v>
                </c:pt>
                <c:pt idx="10">
                  <c:v>PO11</c:v>
                </c:pt>
                <c:pt idx="11">
                  <c:v>PO12</c:v>
                </c:pt>
                <c:pt idx="12">
                  <c:v>PSO1</c:v>
                </c:pt>
                <c:pt idx="13">
                  <c:v>PSO2</c:v>
                </c:pt>
                <c:pt idx="14">
                  <c:v>PSO3</c:v>
                </c:pt>
              </c:strCache>
            </c:strRef>
          </c:cat>
          <c:val>
            <c:numRef>
              <c:f>GAP!$B$5:$P$5</c:f>
              <c:numCache>
                <c:formatCode>0.00</c:formatCode>
                <c:ptCount val="15"/>
                <c:pt idx="0">
                  <c:v>1.8615384615384614</c:v>
                </c:pt>
                <c:pt idx="1">
                  <c:v>1.8358974358974354</c:v>
                </c:pt>
                <c:pt idx="2">
                  <c:v>1.2461538461538459</c:v>
                </c:pt>
                <c:pt idx="3">
                  <c:v>0.90256410256410247</c:v>
                </c:pt>
                <c:pt idx="4">
                  <c:v>0.67692307692307707</c:v>
                </c:pt>
                <c:pt idx="5">
                  <c:v>0.30256410256410249</c:v>
                </c:pt>
                <c:pt idx="6">
                  <c:v>0.15384615384615388</c:v>
                </c:pt>
                <c:pt idx="7">
                  <c:v>0.34358974358974353</c:v>
                </c:pt>
                <c:pt idx="8">
                  <c:v>0.31282051282051293</c:v>
                </c:pt>
                <c:pt idx="9">
                  <c:v>0.25128205128205128</c:v>
                </c:pt>
                <c:pt idx="10">
                  <c:v>0.22051282051282051</c:v>
                </c:pt>
                <c:pt idx="11">
                  <c:v>0.99999999999999978</c:v>
                </c:pt>
                <c:pt idx="12">
                  <c:v>0.56923076923076921</c:v>
                </c:pt>
                <c:pt idx="13">
                  <c:v>0.62051282051282053</c:v>
                </c:pt>
                <c:pt idx="14">
                  <c:v>0.46666666666666667</c:v>
                </c:pt>
              </c:numCache>
            </c:numRef>
          </c:val>
          <c:extLst xmlns:c16r2="http://schemas.microsoft.com/office/drawing/2015/06/chart"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  <c:ext xmlns:c16="http://schemas.microsoft.com/office/drawing/2014/chart" uri="{C3380CC4-5D6E-409C-BE32-E72D297353CC}">
              <c16:uniqueId val="{00000000-8D89-42B5-8770-75AB87584061}"/>
            </c:ext>
          </c:extLst>
        </c:ser>
        <c:ser>
          <c:idx val="1"/>
          <c:order val="1"/>
          <c:tx>
            <c:strRef>
              <c:f>GAP!$A$6</c:f>
              <c:strCache>
                <c:ptCount val="1"/>
                <c:pt idx="0">
                  <c:v>Achieved</c:v>
                </c:pt>
              </c:strCache>
            </c:strRef>
          </c:tx>
          <c:spPr>
            <a:solidFill>
              <a:srgbClr val="C0504D"/>
            </a:solidFill>
            <a:ln cmpd="sng">
              <a:solidFill>
                <a:srgbClr val="000000"/>
              </a:solidFill>
            </a:ln>
          </c:spPr>
          <c:invertIfNegative val="1"/>
          <c:cat>
            <c:strRef>
              <c:f>GAP!$B$4:$P$4</c:f>
              <c:strCache>
                <c:ptCount val="15"/>
                <c:pt idx="0">
                  <c:v>PO1</c:v>
                </c:pt>
                <c:pt idx="1">
                  <c:v>PO2</c:v>
                </c:pt>
                <c:pt idx="2">
                  <c:v>PO3</c:v>
                </c:pt>
                <c:pt idx="3">
                  <c:v>PO4</c:v>
                </c:pt>
                <c:pt idx="4">
                  <c:v>PO5</c:v>
                </c:pt>
                <c:pt idx="5">
                  <c:v>PO6</c:v>
                </c:pt>
                <c:pt idx="6">
                  <c:v>PO7</c:v>
                </c:pt>
                <c:pt idx="7">
                  <c:v>PO8</c:v>
                </c:pt>
                <c:pt idx="8">
                  <c:v>PO9</c:v>
                </c:pt>
                <c:pt idx="9">
                  <c:v>PO10</c:v>
                </c:pt>
                <c:pt idx="10">
                  <c:v>PO11</c:v>
                </c:pt>
                <c:pt idx="11">
                  <c:v>PO12</c:v>
                </c:pt>
                <c:pt idx="12">
                  <c:v>PSO1</c:v>
                </c:pt>
                <c:pt idx="13">
                  <c:v>PSO2</c:v>
                </c:pt>
                <c:pt idx="14">
                  <c:v>PSO3</c:v>
                </c:pt>
              </c:strCache>
            </c:strRef>
          </c:cat>
          <c:val>
            <c:numRef>
              <c:f>GAP!$B$6:$P$6</c:f>
              <c:numCache>
                <c:formatCode>0.00</c:formatCode>
                <c:ptCount val="15"/>
                <c:pt idx="0">
                  <c:v>1.1436752136666664</c:v>
                </c:pt>
                <c:pt idx="1">
                  <c:v>1.1906837606666663</c:v>
                </c:pt>
                <c:pt idx="2">
                  <c:v>0.82709401709230768</c:v>
                </c:pt>
                <c:pt idx="3">
                  <c:v>0.66589743590000006</c:v>
                </c:pt>
                <c:pt idx="4">
                  <c:v>0.43743589743846156</c:v>
                </c:pt>
                <c:pt idx="5">
                  <c:v>0.16273504274358969</c:v>
                </c:pt>
                <c:pt idx="6">
                  <c:v>0.12034188034358974</c:v>
                </c:pt>
                <c:pt idx="7">
                  <c:v>0.23803418803333329</c:v>
                </c:pt>
                <c:pt idx="8">
                  <c:v>0.20008547009230768</c:v>
                </c:pt>
                <c:pt idx="9">
                  <c:v>0.19743589743589743</c:v>
                </c:pt>
                <c:pt idx="10">
                  <c:v>0.17905982905897436</c:v>
                </c:pt>
                <c:pt idx="11">
                  <c:v>0.6264957265051283</c:v>
                </c:pt>
                <c:pt idx="12">
                  <c:v>0.4176923076923077</c:v>
                </c:pt>
                <c:pt idx="13">
                  <c:v>0.49307692307692319</c:v>
                </c:pt>
                <c:pt idx="14">
                  <c:v>0.35948717948717951</c:v>
                </c:pt>
              </c:numCache>
            </c:numRef>
          </c:val>
          <c:extLst xmlns:c16r2="http://schemas.microsoft.com/office/drawing/2015/06/chart"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  <c:ext xmlns:c16="http://schemas.microsoft.com/office/drawing/2014/chart" uri="{C3380CC4-5D6E-409C-BE32-E72D297353CC}">
              <c16:uniqueId val="{00000001-8D89-42B5-8770-75AB87584061}"/>
            </c:ext>
          </c:extLst>
        </c:ser>
        <c:ser>
          <c:idx val="2"/>
          <c:order val="2"/>
          <c:tx>
            <c:strRef>
              <c:f>GAP!$A$7</c:f>
              <c:strCache>
                <c:ptCount val="1"/>
                <c:pt idx="0">
                  <c:v>Gap</c:v>
                </c:pt>
              </c:strCache>
            </c:strRef>
          </c:tx>
          <c:spPr>
            <a:solidFill>
              <a:srgbClr val="9BBB59"/>
            </a:solidFill>
            <a:ln cmpd="sng">
              <a:solidFill>
                <a:srgbClr val="000000"/>
              </a:solidFill>
            </a:ln>
          </c:spPr>
          <c:invertIfNegative val="1"/>
          <c:cat>
            <c:strRef>
              <c:f>GAP!$B$4:$P$4</c:f>
              <c:strCache>
                <c:ptCount val="15"/>
                <c:pt idx="0">
                  <c:v>PO1</c:v>
                </c:pt>
                <c:pt idx="1">
                  <c:v>PO2</c:v>
                </c:pt>
                <c:pt idx="2">
                  <c:v>PO3</c:v>
                </c:pt>
                <c:pt idx="3">
                  <c:v>PO4</c:v>
                </c:pt>
                <c:pt idx="4">
                  <c:v>PO5</c:v>
                </c:pt>
                <c:pt idx="5">
                  <c:v>PO6</c:v>
                </c:pt>
                <c:pt idx="6">
                  <c:v>PO7</c:v>
                </c:pt>
                <c:pt idx="7">
                  <c:v>PO8</c:v>
                </c:pt>
                <c:pt idx="8">
                  <c:v>PO9</c:v>
                </c:pt>
                <c:pt idx="9">
                  <c:v>PO10</c:v>
                </c:pt>
                <c:pt idx="10">
                  <c:v>PO11</c:v>
                </c:pt>
                <c:pt idx="11">
                  <c:v>PO12</c:v>
                </c:pt>
                <c:pt idx="12">
                  <c:v>PSO1</c:v>
                </c:pt>
                <c:pt idx="13">
                  <c:v>PSO2</c:v>
                </c:pt>
                <c:pt idx="14">
                  <c:v>PSO3</c:v>
                </c:pt>
              </c:strCache>
            </c:strRef>
          </c:cat>
          <c:val>
            <c:numRef>
              <c:f>GAP!$B$7:$P$7</c:f>
              <c:numCache>
                <c:formatCode>0.00</c:formatCode>
                <c:ptCount val="15"/>
                <c:pt idx="0">
                  <c:v>0.71786324787179501</c:v>
                </c:pt>
                <c:pt idx="1">
                  <c:v>0.64521367523076911</c:v>
                </c:pt>
                <c:pt idx="2">
                  <c:v>0.41905982906153827</c:v>
                </c:pt>
                <c:pt idx="3">
                  <c:v>0.23666666666410241</c:v>
                </c:pt>
                <c:pt idx="4">
                  <c:v>0.23948717948461551</c:v>
                </c:pt>
                <c:pt idx="5">
                  <c:v>0.1398290598205128</c:v>
                </c:pt>
                <c:pt idx="6">
                  <c:v>3.3504273502564144E-2</c:v>
                </c:pt>
                <c:pt idx="7">
                  <c:v>0.10555555555641025</c:v>
                </c:pt>
                <c:pt idx="8">
                  <c:v>0.11273504272820525</c:v>
                </c:pt>
                <c:pt idx="9">
                  <c:v>5.3846153846153849E-2</c:v>
                </c:pt>
                <c:pt idx="10">
                  <c:v>4.145299145384615E-2</c:v>
                </c:pt>
                <c:pt idx="11">
                  <c:v>0.37350427349487147</c:v>
                </c:pt>
                <c:pt idx="12">
                  <c:v>0.15153846153846151</c:v>
                </c:pt>
                <c:pt idx="13">
                  <c:v>0.12743589743589734</c:v>
                </c:pt>
                <c:pt idx="14">
                  <c:v>0.10717948717948717</c:v>
                </c:pt>
              </c:numCache>
            </c:numRef>
          </c:val>
          <c:extLst xmlns:c16r2="http://schemas.microsoft.com/office/drawing/2015/06/chart"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  <c:ext xmlns:c16="http://schemas.microsoft.com/office/drawing/2014/chart" uri="{C3380CC4-5D6E-409C-BE32-E72D297353CC}">
              <c16:uniqueId val="{00000002-8D89-42B5-8770-75AB87584061}"/>
            </c:ext>
          </c:extLst>
        </c:ser>
        <c:axId val="95570176"/>
        <c:axId val="95615232"/>
      </c:barChart>
      <c:catAx>
        <c:axId val="95570176"/>
        <c:scaling>
          <c:orientation val="minMax"/>
        </c:scaling>
        <c:axPos val="b"/>
        <c:title>
          <c:tx>
            <c:rich>
              <a:bodyPr/>
              <a:lstStyle/>
              <a:p>
                <a:pPr lvl="0">
                  <a:defRPr lang="en-US" b="0">
                    <a:solidFill>
                      <a:srgbClr val="000000"/>
                    </a:solidFill>
                    <a:latin typeface="+mn-lt"/>
                  </a:defRPr>
                </a:pPr>
                <a:r>
                  <a:rPr lang="en-US" b="0">
                    <a:solidFill>
                      <a:srgbClr val="000000"/>
                    </a:solidFill>
                    <a:latin typeface="+mn-lt"/>
                  </a:rPr>
                  <a:t>PO's</a:t>
                </a:r>
              </a:p>
            </c:rich>
          </c:tx>
          <c:layout/>
        </c:title>
        <c:numFmt formatCode="General" sourceLinked="1"/>
        <c:majorTickMark val="none"/>
        <c:tickLblPos val="nextTo"/>
        <c:txPr>
          <a:bodyPr/>
          <a:lstStyle/>
          <a:p>
            <a:pPr lvl="0">
              <a:defRPr lang="en-US" b="0">
                <a:solidFill>
                  <a:srgbClr val="000000"/>
                </a:solidFill>
                <a:latin typeface="+mn-lt"/>
              </a:defRPr>
            </a:pPr>
            <a:endParaRPr lang="en-US"/>
          </a:p>
        </c:txPr>
        <c:crossAx val="95615232"/>
        <c:crosses val="autoZero"/>
        <c:auto val="1"/>
        <c:lblAlgn val="ctr"/>
        <c:lblOffset val="100"/>
        <c:noMultiLvlLbl val="1"/>
      </c:catAx>
      <c:valAx>
        <c:axId val="95615232"/>
        <c:scaling>
          <c:orientation val="minMax"/>
        </c:scaling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 lvl="0">
                  <a:defRPr lang="en-US" b="0">
                    <a:solidFill>
                      <a:srgbClr val="000000"/>
                    </a:solidFill>
                    <a:latin typeface="+mn-lt"/>
                  </a:defRPr>
                </a:pPr>
                <a:endParaRPr lang="en-US"/>
              </a:p>
            </c:rich>
          </c:tx>
          <c:layout/>
        </c:title>
        <c:numFmt formatCode="0.00" sourceLinked="1"/>
        <c:majorTickMark val="none"/>
        <c:tickLblPos val="nextTo"/>
        <c:spPr>
          <a:ln/>
        </c:spPr>
        <c:txPr>
          <a:bodyPr/>
          <a:lstStyle/>
          <a:p>
            <a:pPr lvl="0">
              <a:defRPr lang="en-US" b="0">
                <a:solidFill>
                  <a:srgbClr val="000000"/>
                </a:solidFill>
                <a:latin typeface="+mn-lt"/>
              </a:defRPr>
            </a:pPr>
            <a:endParaRPr lang="en-US"/>
          </a:p>
        </c:txPr>
        <c:crossAx val="95570176"/>
        <c:crosses val="autoZero"/>
        <c:crossBetween val="between"/>
      </c:valAx>
    </c:plotArea>
    <c:legend>
      <c:legendPos val="r"/>
      <c:layout/>
      <c:txPr>
        <a:bodyPr/>
        <a:lstStyle/>
        <a:p>
          <a:pPr lvl="0">
            <a:defRPr lang="en-US" b="0">
              <a:solidFill>
                <a:srgbClr val="1A1A1A"/>
              </a:solidFill>
              <a:latin typeface="+mn-lt"/>
            </a:defRPr>
          </a:pPr>
          <a:endParaRPr lang="en-US"/>
        </a:p>
      </c:txPr>
    </c:legend>
    <c:plotVisOnly val="1"/>
    <c:dispBlanksAs val="zero"/>
    <c:showDLblsOverMax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Electrical Engineering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Sheet1!$A$5</c:f>
              <c:strCache>
                <c:ptCount val="1"/>
                <c:pt idx="0">
                  <c:v>Target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Sheet1!$B$4:$P$4</c:f>
              <c:strCache>
                <c:ptCount val="15"/>
                <c:pt idx="0">
                  <c:v>PO1</c:v>
                </c:pt>
                <c:pt idx="1">
                  <c:v>PO2</c:v>
                </c:pt>
                <c:pt idx="2">
                  <c:v>PO3</c:v>
                </c:pt>
                <c:pt idx="3">
                  <c:v>PO4</c:v>
                </c:pt>
                <c:pt idx="4">
                  <c:v>PO5</c:v>
                </c:pt>
                <c:pt idx="5">
                  <c:v>PO6</c:v>
                </c:pt>
                <c:pt idx="6">
                  <c:v>PO7</c:v>
                </c:pt>
                <c:pt idx="7">
                  <c:v>PO8</c:v>
                </c:pt>
                <c:pt idx="8">
                  <c:v>PO9</c:v>
                </c:pt>
                <c:pt idx="9">
                  <c:v>PO10</c:v>
                </c:pt>
                <c:pt idx="10">
                  <c:v>PO11</c:v>
                </c:pt>
                <c:pt idx="11">
                  <c:v>PO12</c:v>
                </c:pt>
                <c:pt idx="12">
                  <c:v>PSO1</c:v>
                </c:pt>
                <c:pt idx="13">
                  <c:v>PSO2</c:v>
                </c:pt>
                <c:pt idx="14">
                  <c:v>PSO3</c:v>
                </c:pt>
              </c:strCache>
            </c:strRef>
          </c:cat>
          <c:val>
            <c:numRef>
              <c:f>Sheet1!$B$5:$P$5</c:f>
              <c:numCache>
                <c:formatCode>0.00</c:formatCode>
                <c:ptCount val="15"/>
                <c:pt idx="0">
                  <c:v>2.1</c:v>
                </c:pt>
                <c:pt idx="1">
                  <c:v>1.8</c:v>
                </c:pt>
                <c:pt idx="2">
                  <c:v>1.4</c:v>
                </c:pt>
                <c:pt idx="3">
                  <c:v>0.45000000000000007</c:v>
                </c:pt>
                <c:pt idx="4">
                  <c:v>0</c:v>
                </c:pt>
                <c:pt idx="5">
                  <c:v>0</c:v>
                </c:pt>
                <c:pt idx="6">
                  <c:v>0.4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0.05</c:v>
                </c:pt>
                <c:pt idx="11">
                  <c:v>0.05</c:v>
                </c:pt>
                <c:pt idx="12">
                  <c:v>0.05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E1-4F71-8F99-7628DF89C474}"/>
            </c:ext>
          </c:extLst>
        </c:ser>
        <c:ser>
          <c:idx val="1"/>
          <c:order val="1"/>
          <c:tx>
            <c:strRef>
              <c:f>Sheet1!$A$6</c:f>
              <c:strCache>
                <c:ptCount val="1"/>
                <c:pt idx="0">
                  <c:v>Achieved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Sheet1!$B$4:$P$4</c:f>
              <c:strCache>
                <c:ptCount val="15"/>
                <c:pt idx="0">
                  <c:v>PO1</c:v>
                </c:pt>
                <c:pt idx="1">
                  <c:v>PO2</c:v>
                </c:pt>
                <c:pt idx="2">
                  <c:v>PO3</c:v>
                </c:pt>
                <c:pt idx="3">
                  <c:v>PO4</c:v>
                </c:pt>
                <c:pt idx="4">
                  <c:v>PO5</c:v>
                </c:pt>
                <c:pt idx="5">
                  <c:v>PO6</c:v>
                </c:pt>
                <c:pt idx="6">
                  <c:v>PO7</c:v>
                </c:pt>
                <c:pt idx="7">
                  <c:v>PO8</c:v>
                </c:pt>
                <c:pt idx="8">
                  <c:v>PO9</c:v>
                </c:pt>
                <c:pt idx="9">
                  <c:v>PO10</c:v>
                </c:pt>
                <c:pt idx="10">
                  <c:v>PO11</c:v>
                </c:pt>
                <c:pt idx="11">
                  <c:v>PO12</c:v>
                </c:pt>
                <c:pt idx="12">
                  <c:v>PSO1</c:v>
                </c:pt>
                <c:pt idx="13">
                  <c:v>PSO2</c:v>
                </c:pt>
                <c:pt idx="14">
                  <c:v>PSO3</c:v>
                </c:pt>
              </c:strCache>
            </c:strRef>
          </c:cat>
          <c:val>
            <c:numRef>
              <c:f>Sheet1!$B$6:$P$6</c:f>
              <c:numCache>
                <c:formatCode>0.00</c:formatCode>
                <c:ptCount val="15"/>
                <c:pt idx="0">
                  <c:v>1.2333333333333298</c:v>
                </c:pt>
                <c:pt idx="1">
                  <c:v>1.2016666666666598</c:v>
                </c:pt>
                <c:pt idx="2">
                  <c:v>0.55166666666666697</c:v>
                </c:pt>
                <c:pt idx="3">
                  <c:v>4.1666666666666664E-2</c:v>
                </c:pt>
                <c:pt idx="4">
                  <c:v>0</c:v>
                </c:pt>
                <c:pt idx="5">
                  <c:v>0</c:v>
                </c:pt>
                <c:pt idx="6">
                  <c:v>0.05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3.3333333333333357E-3</c:v>
                </c:pt>
                <c:pt idx="11">
                  <c:v>3.3333333333333357E-3</c:v>
                </c:pt>
                <c:pt idx="12">
                  <c:v>3.3333333333333357E-3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7E1-4F71-8F99-7628DF89C474}"/>
            </c:ext>
          </c:extLst>
        </c:ser>
        <c:ser>
          <c:idx val="2"/>
          <c:order val="2"/>
          <c:tx>
            <c:strRef>
              <c:f>Sheet1!$A$7</c:f>
              <c:strCache>
                <c:ptCount val="1"/>
                <c:pt idx="0">
                  <c:v>Gap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Sheet1!$B$4:$P$4</c:f>
              <c:strCache>
                <c:ptCount val="15"/>
                <c:pt idx="0">
                  <c:v>PO1</c:v>
                </c:pt>
                <c:pt idx="1">
                  <c:v>PO2</c:v>
                </c:pt>
                <c:pt idx="2">
                  <c:v>PO3</c:v>
                </c:pt>
                <c:pt idx="3">
                  <c:v>PO4</c:v>
                </c:pt>
                <c:pt idx="4">
                  <c:v>PO5</c:v>
                </c:pt>
                <c:pt idx="5">
                  <c:v>PO6</c:v>
                </c:pt>
                <c:pt idx="6">
                  <c:v>PO7</c:v>
                </c:pt>
                <c:pt idx="7">
                  <c:v>PO8</c:v>
                </c:pt>
                <c:pt idx="8">
                  <c:v>PO9</c:v>
                </c:pt>
                <c:pt idx="9">
                  <c:v>PO10</c:v>
                </c:pt>
                <c:pt idx="10">
                  <c:v>PO11</c:v>
                </c:pt>
                <c:pt idx="11">
                  <c:v>PO12</c:v>
                </c:pt>
                <c:pt idx="12">
                  <c:v>PSO1</c:v>
                </c:pt>
                <c:pt idx="13">
                  <c:v>PSO2</c:v>
                </c:pt>
                <c:pt idx="14">
                  <c:v>PSO3</c:v>
                </c:pt>
              </c:strCache>
            </c:strRef>
          </c:cat>
          <c:val>
            <c:numRef>
              <c:f>Sheet1!$B$7:$P$7</c:f>
              <c:numCache>
                <c:formatCode>0.00</c:formatCode>
                <c:ptCount val="15"/>
                <c:pt idx="0">
                  <c:v>0.86666666666667092</c:v>
                </c:pt>
                <c:pt idx="1">
                  <c:v>0.59833333333333949</c:v>
                </c:pt>
                <c:pt idx="2">
                  <c:v>0.84833333333333361</c:v>
                </c:pt>
                <c:pt idx="3">
                  <c:v>0.40833333333333333</c:v>
                </c:pt>
                <c:pt idx="4">
                  <c:v>0</c:v>
                </c:pt>
                <c:pt idx="5">
                  <c:v>0</c:v>
                </c:pt>
                <c:pt idx="6">
                  <c:v>0.35000000000000031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4.6666666666666683E-2</c:v>
                </c:pt>
                <c:pt idx="11">
                  <c:v>4.6666666666666683E-2</c:v>
                </c:pt>
                <c:pt idx="12">
                  <c:v>4.6666666666666683E-2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7E1-4F71-8F99-7628DF89C474}"/>
            </c:ext>
          </c:extLst>
        </c:ser>
        <c:gapWidth val="219"/>
        <c:overlap val="-27"/>
        <c:axId val="107421696"/>
        <c:axId val="107423232"/>
      </c:barChart>
      <c:catAx>
        <c:axId val="1074216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423232"/>
        <c:crosses val="autoZero"/>
        <c:auto val="1"/>
        <c:lblAlgn val="ctr"/>
        <c:lblOffset val="100"/>
      </c:catAx>
      <c:valAx>
        <c:axId val="1074232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421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 lvl="0">
              <a:defRPr b="0" i="0">
                <a:solidFill>
                  <a:srgbClr val="757575"/>
                </a:solidFill>
                <a:latin typeface="+mn-lt"/>
              </a:defRPr>
            </a:pPr>
            <a:r>
              <a:rPr lang="en-IN" b="0" i="0">
                <a:solidFill>
                  <a:srgbClr val="757575"/>
                </a:solidFill>
                <a:latin typeface="+mn-lt"/>
              </a:rPr>
              <a:t>Electronics and Communication Engineering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GAP!$A$5</c:f>
              <c:strCache>
                <c:ptCount val="1"/>
                <c:pt idx="0">
                  <c:v>Target </c:v>
                </c:pt>
              </c:strCache>
            </c:strRef>
          </c:tx>
          <c:spPr>
            <a:solidFill>
              <a:schemeClr val="accent1"/>
            </a:solidFill>
            <a:ln cmpd="sng">
              <a:solidFill>
                <a:srgbClr val="000000"/>
              </a:solidFill>
            </a:ln>
          </c:spPr>
          <c:cat>
            <c:strRef>
              <c:f>GAP!$B$4:$P$4</c:f>
              <c:strCache>
                <c:ptCount val="15"/>
                <c:pt idx="0">
                  <c:v>PO1</c:v>
                </c:pt>
                <c:pt idx="1">
                  <c:v>PO2</c:v>
                </c:pt>
                <c:pt idx="2">
                  <c:v>PO3</c:v>
                </c:pt>
                <c:pt idx="3">
                  <c:v>PO4</c:v>
                </c:pt>
                <c:pt idx="4">
                  <c:v>PO5</c:v>
                </c:pt>
                <c:pt idx="5">
                  <c:v>PO6</c:v>
                </c:pt>
                <c:pt idx="6">
                  <c:v>PO7</c:v>
                </c:pt>
                <c:pt idx="7">
                  <c:v>PO8</c:v>
                </c:pt>
                <c:pt idx="8">
                  <c:v>PO9</c:v>
                </c:pt>
                <c:pt idx="9">
                  <c:v>PO10</c:v>
                </c:pt>
                <c:pt idx="10">
                  <c:v>PO11</c:v>
                </c:pt>
                <c:pt idx="11">
                  <c:v>PO12</c:v>
                </c:pt>
                <c:pt idx="12">
                  <c:v>PSO1</c:v>
                </c:pt>
                <c:pt idx="13">
                  <c:v>PSO2</c:v>
                </c:pt>
                <c:pt idx="14">
                  <c:v>PSO3</c:v>
                </c:pt>
              </c:strCache>
            </c:strRef>
          </c:cat>
          <c:val>
            <c:numRef>
              <c:f>GAP!$B$5:$P$5</c:f>
              <c:numCache>
                <c:formatCode>0.00</c:formatCode>
                <c:ptCount val="15"/>
                <c:pt idx="0">
                  <c:v>1.7</c:v>
                </c:pt>
                <c:pt idx="1">
                  <c:v>1.72</c:v>
                </c:pt>
                <c:pt idx="2">
                  <c:v>1.2555555555555553</c:v>
                </c:pt>
                <c:pt idx="3">
                  <c:v>1.3333333333333339</c:v>
                </c:pt>
                <c:pt idx="4">
                  <c:v>0.87500000000000111</c:v>
                </c:pt>
                <c:pt idx="5">
                  <c:v>0.28333333333333333</c:v>
                </c:pt>
                <c:pt idx="6">
                  <c:v>0.17500000000000004</c:v>
                </c:pt>
                <c:pt idx="7">
                  <c:v>0.16666666666666666</c:v>
                </c:pt>
                <c:pt idx="8">
                  <c:v>4.1666666666666664E-2</c:v>
                </c:pt>
                <c:pt idx="9">
                  <c:v>0</c:v>
                </c:pt>
                <c:pt idx="10">
                  <c:v>9.1666666666666827E-2</c:v>
                </c:pt>
                <c:pt idx="11">
                  <c:v>0.26666666666666711</c:v>
                </c:pt>
                <c:pt idx="12">
                  <c:v>0.7083333333333337</c:v>
                </c:pt>
                <c:pt idx="13">
                  <c:v>0.67500000000000104</c:v>
                </c:pt>
                <c:pt idx="14">
                  <c:v>0.59166666666666656</c:v>
                </c:pt>
              </c:numCache>
            </c:numRef>
          </c:val>
        </c:ser>
        <c:ser>
          <c:idx val="1"/>
          <c:order val="1"/>
          <c:tx>
            <c:strRef>
              <c:f>GAP!$A$6</c:f>
              <c:strCache>
                <c:ptCount val="1"/>
                <c:pt idx="0">
                  <c:v>Achieved</c:v>
                </c:pt>
              </c:strCache>
            </c:strRef>
          </c:tx>
          <c:spPr>
            <a:solidFill>
              <a:schemeClr val="accent2"/>
            </a:solidFill>
            <a:ln cmpd="sng">
              <a:solidFill>
                <a:srgbClr val="000000"/>
              </a:solidFill>
            </a:ln>
          </c:spPr>
          <c:cat>
            <c:strRef>
              <c:f>GAP!$B$4:$P$4</c:f>
              <c:strCache>
                <c:ptCount val="15"/>
                <c:pt idx="0">
                  <c:v>PO1</c:v>
                </c:pt>
                <c:pt idx="1">
                  <c:v>PO2</c:v>
                </c:pt>
                <c:pt idx="2">
                  <c:v>PO3</c:v>
                </c:pt>
                <c:pt idx="3">
                  <c:v>PO4</c:v>
                </c:pt>
                <c:pt idx="4">
                  <c:v>PO5</c:v>
                </c:pt>
                <c:pt idx="5">
                  <c:v>PO6</c:v>
                </c:pt>
                <c:pt idx="6">
                  <c:v>PO7</c:v>
                </c:pt>
                <c:pt idx="7">
                  <c:v>PO8</c:v>
                </c:pt>
                <c:pt idx="8">
                  <c:v>PO9</c:v>
                </c:pt>
                <c:pt idx="9">
                  <c:v>PO10</c:v>
                </c:pt>
                <c:pt idx="10">
                  <c:v>PO11</c:v>
                </c:pt>
                <c:pt idx="11">
                  <c:v>PO12</c:v>
                </c:pt>
                <c:pt idx="12">
                  <c:v>PSO1</c:v>
                </c:pt>
                <c:pt idx="13">
                  <c:v>PSO2</c:v>
                </c:pt>
                <c:pt idx="14">
                  <c:v>PSO3</c:v>
                </c:pt>
              </c:strCache>
            </c:strRef>
          </c:cat>
          <c:val>
            <c:numRef>
              <c:f>GAP!$B$6:$P$6</c:f>
              <c:numCache>
                <c:formatCode>0.00</c:formatCode>
                <c:ptCount val="15"/>
                <c:pt idx="0">
                  <c:v>0.71861111111111164</c:v>
                </c:pt>
                <c:pt idx="1">
                  <c:v>0.74527777777777793</c:v>
                </c:pt>
                <c:pt idx="2">
                  <c:v>0.47166666666666701</c:v>
                </c:pt>
                <c:pt idx="3">
                  <c:v>0.51249999999999996</c:v>
                </c:pt>
                <c:pt idx="4">
                  <c:v>0.34222222222222232</c:v>
                </c:pt>
                <c:pt idx="5">
                  <c:v>0.14611111111111127</c:v>
                </c:pt>
                <c:pt idx="6">
                  <c:v>9.1388888888888853E-2</c:v>
                </c:pt>
                <c:pt idx="7">
                  <c:v>7.2222222222222313E-2</c:v>
                </c:pt>
                <c:pt idx="8">
                  <c:v>1.4166666666666666E-2</c:v>
                </c:pt>
                <c:pt idx="9">
                  <c:v>0</c:v>
                </c:pt>
                <c:pt idx="10">
                  <c:v>8.2500000000000046E-2</c:v>
                </c:pt>
                <c:pt idx="11">
                  <c:v>0.10027777777777776</c:v>
                </c:pt>
                <c:pt idx="12">
                  <c:v>0.22500000000000001</c:v>
                </c:pt>
                <c:pt idx="13">
                  <c:v>0.21722222222222243</c:v>
                </c:pt>
                <c:pt idx="14">
                  <c:v>0.18805555555555553</c:v>
                </c:pt>
              </c:numCache>
            </c:numRef>
          </c:val>
        </c:ser>
        <c:ser>
          <c:idx val="2"/>
          <c:order val="2"/>
          <c:tx>
            <c:strRef>
              <c:f>GAP!$A$7</c:f>
              <c:strCache>
                <c:ptCount val="1"/>
                <c:pt idx="0">
                  <c:v>Gap</c:v>
                </c:pt>
              </c:strCache>
            </c:strRef>
          </c:tx>
          <c:spPr>
            <a:solidFill>
              <a:schemeClr val="accent3"/>
            </a:solidFill>
            <a:ln cmpd="sng">
              <a:solidFill>
                <a:srgbClr val="000000"/>
              </a:solidFill>
            </a:ln>
          </c:spPr>
          <c:cat>
            <c:strRef>
              <c:f>GAP!$B$4:$P$4</c:f>
              <c:strCache>
                <c:ptCount val="15"/>
                <c:pt idx="0">
                  <c:v>PO1</c:v>
                </c:pt>
                <c:pt idx="1">
                  <c:v>PO2</c:v>
                </c:pt>
                <c:pt idx="2">
                  <c:v>PO3</c:v>
                </c:pt>
                <c:pt idx="3">
                  <c:v>PO4</c:v>
                </c:pt>
                <c:pt idx="4">
                  <c:v>PO5</c:v>
                </c:pt>
                <c:pt idx="5">
                  <c:v>PO6</c:v>
                </c:pt>
                <c:pt idx="6">
                  <c:v>PO7</c:v>
                </c:pt>
                <c:pt idx="7">
                  <c:v>PO8</c:v>
                </c:pt>
                <c:pt idx="8">
                  <c:v>PO9</c:v>
                </c:pt>
                <c:pt idx="9">
                  <c:v>PO10</c:v>
                </c:pt>
                <c:pt idx="10">
                  <c:v>PO11</c:v>
                </c:pt>
                <c:pt idx="11">
                  <c:v>PO12</c:v>
                </c:pt>
                <c:pt idx="12">
                  <c:v>PSO1</c:v>
                </c:pt>
                <c:pt idx="13">
                  <c:v>PSO2</c:v>
                </c:pt>
                <c:pt idx="14">
                  <c:v>PSO3</c:v>
                </c:pt>
              </c:strCache>
            </c:strRef>
          </c:cat>
          <c:val>
            <c:numRef>
              <c:f>GAP!$B$7:$P$7</c:f>
              <c:numCache>
                <c:formatCode>0.00</c:formatCode>
                <c:ptCount val="15"/>
                <c:pt idx="0">
                  <c:v>0.98138888888888887</c:v>
                </c:pt>
                <c:pt idx="1">
                  <c:v>0.97472222222222205</c:v>
                </c:pt>
                <c:pt idx="2">
                  <c:v>0.78388888888888864</c:v>
                </c:pt>
                <c:pt idx="3">
                  <c:v>0.82083333333333464</c:v>
                </c:pt>
                <c:pt idx="4">
                  <c:v>0.53277777777777813</c:v>
                </c:pt>
                <c:pt idx="5">
                  <c:v>0.13722222222222241</c:v>
                </c:pt>
                <c:pt idx="6">
                  <c:v>8.361111111111115E-2</c:v>
                </c:pt>
                <c:pt idx="7">
                  <c:v>9.4444444444444525E-2</c:v>
                </c:pt>
                <c:pt idx="8">
                  <c:v>2.7500000000000011E-2</c:v>
                </c:pt>
                <c:pt idx="9">
                  <c:v>0</c:v>
                </c:pt>
                <c:pt idx="10">
                  <c:v>9.1666666666666771E-3</c:v>
                </c:pt>
                <c:pt idx="11">
                  <c:v>0.16638888888888903</c:v>
                </c:pt>
                <c:pt idx="12">
                  <c:v>0.4833333333333335</c:v>
                </c:pt>
                <c:pt idx="13">
                  <c:v>0.45777777777777834</c:v>
                </c:pt>
                <c:pt idx="14">
                  <c:v>0.40361111111111114</c:v>
                </c:pt>
              </c:numCache>
            </c:numRef>
          </c:val>
        </c:ser>
        <c:axId val="107453056"/>
        <c:axId val="107455232"/>
      </c:barChart>
      <c:catAx>
        <c:axId val="107453056"/>
        <c:scaling>
          <c:orientation val="minMax"/>
        </c:scaling>
        <c:axPos val="b"/>
        <c:title>
          <c:tx>
            <c:rich>
              <a:bodyPr/>
              <a:lstStyle/>
              <a:p>
                <a:pPr lvl="0">
                  <a:defRPr b="0" i="0">
                    <a:solidFill>
                      <a:srgbClr val="000000"/>
                    </a:solidFill>
                    <a:latin typeface="+mn-lt"/>
                  </a:defRPr>
                </a:pPr>
                <a:r>
                  <a:rPr lang="en-IN" b="0" i="0">
                    <a:solidFill>
                      <a:srgbClr val="000000"/>
                    </a:solidFill>
                    <a:latin typeface="+mn-lt"/>
                  </a:rPr>
                  <a:t>PO's</a:t>
                </a: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 lvl="0">
              <a:defRPr b="0" i="0">
                <a:solidFill>
                  <a:srgbClr val="000000"/>
                </a:solidFill>
                <a:latin typeface="+mn-lt"/>
              </a:defRPr>
            </a:pPr>
            <a:endParaRPr lang="en-US"/>
          </a:p>
        </c:txPr>
        <c:crossAx val="107455232"/>
        <c:crosses val="autoZero"/>
        <c:lblAlgn val="ctr"/>
        <c:lblOffset val="100"/>
      </c:catAx>
      <c:valAx>
        <c:axId val="107455232"/>
        <c:scaling>
          <c:orientation val="minMax"/>
        </c:scaling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 lvl="0">
                  <a:defRPr b="0">
                    <a:solidFill>
                      <a:srgbClr val="000000"/>
                    </a:solidFill>
                    <a:latin typeface="+mn-lt"/>
                  </a:defRPr>
                </a:pPr>
                <a:endParaRPr lang="en-IN"/>
              </a:p>
            </c:rich>
          </c:tx>
        </c:title>
        <c:numFmt formatCode="0.00" sourceLinked="1"/>
        <c:majorTickMark val="none"/>
        <c:tickLblPos val="nextTo"/>
        <c:spPr>
          <a:ln/>
        </c:spPr>
        <c:txPr>
          <a:bodyPr/>
          <a:lstStyle/>
          <a:p>
            <a:pPr lvl="0">
              <a:defRPr b="0" i="0">
                <a:solidFill>
                  <a:srgbClr val="000000"/>
                </a:solidFill>
                <a:latin typeface="+mn-lt"/>
              </a:defRPr>
            </a:pPr>
            <a:endParaRPr lang="en-US"/>
          </a:p>
        </c:txPr>
        <c:crossAx val="107453056"/>
        <c:crosses val="autoZero"/>
        <c:crossBetween val="between"/>
      </c:valAx>
    </c:plotArea>
    <c:legend>
      <c:legendPos val="r"/>
      <c:txPr>
        <a:bodyPr/>
        <a:lstStyle/>
        <a:p>
          <a:pPr lvl="0">
            <a:defRPr b="0" i="0">
              <a:solidFill>
                <a:srgbClr val="1A1A1A"/>
              </a:solidFill>
              <a:latin typeface="+mn-lt"/>
            </a:defRPr>
          </a:pPr>
          <a:endParaRPr lang="en-US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 lvl="0">
              <a:defRPr b="0" i="0">
                <a:solidFill>
                  <a:srgbClr val="757575"/>
                </a:solidFill>
                <a:latin typeface="+mn-lt"/>
              </a:defRPr>
            </a:pPr>
            <a:r>
              <a:rPr lang="en-IN" b="0" i="0">
                <a:solidFill>
                  <a:srgbClr val="757575"/>
                </a:solidFill>
                <a:latin typeface="+mn-lt"/>
              </a:rPr>
              <a:t>Mechanical Engineering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Target</c:v>
          </c:tx>
          <c:spPr>
            <a:solidFill>
              <a:schemeClr val="accent1"/>
            </a:solidFill>
            <a:ln cmpd="sng">
              <a:solidFill>
                <a:srgbClr val="000000"/>
              </a:solidFill>
            </a:ln>
          </c:spPr>
          <c:cat>
            <c:strRef>
              <c:f>Sheet1!$B$1:$P$1</c:f>
              <c:strCache>
                <c:ptCount val="15"/>
                <c:pt idx="0">
                  <c:v>PO1</c:v>
                </c:pt>
                <c:pt idx="1">
                  <c:v>PO2</c:v>
                </c:pt>
                <c:pt idx="2">
                  <c:v>PO3</c:v>
                </c:pt>
                <c:pt idx="3">
                  <c:v>PO4</c:v>
                </c:pt>
                <c:pt idx="4">
                  <c:v>PO5</c:v>
                </c:pt>
                <c:pt idx="5">
                  <c:v>PO6</c:v>
                </c:pt>
                <c:pt idx="6">
                  <c:v>PO7</c:v>
                </c:pt>
                <c:pt idx="7">
                  <c:v>PO8</c:v>
                </c:pt>
                <c:pt idx="8">
                  <c:v>PO9</c:v>
                </c:pt>
                <c:pt idx="9">
                  <c:v>PO10</c:v>
                </c:pt>
                <c:pt idx="10">
                  <c:v>PO11</c:v>
                </c:pt>
                <c:pt idx="11">
                  <c:v>PO12</c:v>
                </c:pt>
                <c:pt idx="12">
                  <c:v>PSO1</c:v>
                </c:pt>
                <c:pt idx="13">
                  <c:v>PSO2</c:v>
                </c:pt>
                <c:pt idx="14">
                  <c:v>PSO3</c:v>
                </c:pt>
              </c:strCache>
            </c:strRef>
          </c:cat>
          <c:val>
            <c:numRef>
              <c:f>Sheet1!$B$2:$P$2</c:f>
              <c:numCache>
                <c:formatCode>0.00</c:formatCode>
                <c:ptCount val="15"/>
                <c:pt idx="0">
                  <c:v>1.9285714285714299</c:v>
                </c:pt>
                <c:pt idx="1">
                  <c:v>1.4642857142857155</c:v>
                </c:pt>
                <c:pt idx="2">
                  <c:v>1.6428571428571441</c:v>
                </c:pt>
                <c:pt idx="3">
                  <c:v>1.6071428571428572</c:v>
                </c:pt>
                <c:pt idx="4">
                  <c:v>1.1071428571428572</c:v>
                </c:pt>
                <c:pt idx="5">
                  <c:v>0.67857142857142938</c:v>
                </c:pt>
                <c:pt idx="6">
                  <c:v>0.42857142857142855</c:v>
                </c:pt>
                <c:pt idx="7">
                  <c:v>0.25</c:v>
                </c:pt>
                <c:pt idx="8">
                  <c:v>0.71428571428571463</c:v>
                </c:pt>
                <c:pt idx="9">
                  <c:v>0.85714285714285765</c:v>
                </c:pt>
                <c:pt idx="10">
                  <c:v>0.4642857142857143</c:v>
                </c:pt>
                <c:pt idx="11">
                  <c:v>0.96428571428571463</c:v>
                </c:pt>
                <c:pt idx="12">
                  <c:v>1.7142857142857155</c:v>
                </c:pt>
                <c:pt idx="13">
                  <c:v>1.5357142857142838</c:v>
                </c:pt>
                <c:pt idx="14">
                  <c:v>1.1071428571428572</c:v>
                </c:pt>
              </c:numCache>
            </c:numRef>
          </c:val>
        </c:ser>
        <c:ser>
          <c:idx val="1"/>
          <c:order val="1"/>
          <c:tx>
            <c:v>Achieved</c:v>
          </c:tx>
          <c:spPr>
            <a:solidFill>
              <a:schemeClr val="accent2"/>
            </a:solidFill>
            <a:ln cmpd="sng">
              <a:solidFill>
                <a:srgbClr val="000000"/>
              </a:solidFill>
            </a:ln>
          </c:spPr>
          <c:cat>
            <c:strRef>
              <c:f>Sheet1!$B$1:$P$1</c:f>
              <c:strCache>
                <c:ptCount val="15"/>
                <c:pt idx="0">
                  <c:v>PO1</c:v>
                </c:pt>
                <c:pt idx="1">
                  <c:v>PO2</c:v>
                </c:pt>
                <c:pt idx="2">
                  <c:v>PO3</c:v>
                </c:pt>
                <c:pt idx="3">
                  <c:v>PO4</c:v>
                </c:pt>
                <c:pt idx="4">
                  <c:v>PO5</c:v>
                </c:pt>
                <c:pt idx="5">
                  <c:v>PO6</c:v>
                </c:pt>
                <c:pt idx="6">
                  <c:v>PO7</c:v>
                </c:pt>
                <c:pt idx="7">
                  <c:v>PO8</c:v>
                </c:pt>
                <c:pt idx="8">
                  <c:v>PO9</c:v>
                </c:pt>
                <c:pt idx="9">
                  <c:v>PO10</c:v>
                </c:pt>
                <c:pt idx="10">
                  <c:v>PO11</c:v>
                </c:pt>
                <c:pt idx="11">
                  <c:v>PO12</c:v>
                </c:pt>
                <c:pt idx="12">
                  <c:v>PSO1</c:v>
                </c:pt>
                <c:pt idx="13">
                  <c:v>PSO2</c:v>
                </c:pt>
                <c:pt idx="14">
                  <c:v>PSO3</c:v>
                </c:pt>
              </c:strCache>
            </c:strRef>
          </c:cat>
          <c:val>
            <c:numRef>
              <c:f>Sheet1!$B$3:$P$3</c:f>
              <c:numCache>
                <c:formatCode>0.00</c:formatCode>
                <c:ptCount val="15"/>
                <c:pt idx="0">
                  <c:v>1.41</c:v>
                </c:pt>
                <c:pt idx="1">
                  <c:v>1.05</c:v>
                </c:pt>
                <c:pt idx="2">
                  <c:v>1.1499999999999986</c:v>
                </c:pt>
                <c:pt idx="3">
                  <c:v>1.1499999999999986</c:v>
                </c:pt>
                <c:pt idx="4">
                  <c:v>0.97000000000000064</c:v>
                </c:pt>
                <c:pt idx="5">
                  <c:v>0.3200000000000004</c:v>
                </c:pt>
                <c:pt idx="6">
                  <c:v>0.21000000000000016</c:v>
                </c:pt>
                <c:pt idx="7">
                  <c:v>0.25</c:v>
                </c:pt>
                <c:pt idx="8">
                  <c:v>0.5</c:v>
                </c:pt>
                <c:pt idx="9">
                  <c:v>0.61000000000000065</c:v>
                </c:pt>
                <c:pt idx="10">
                  <c:v>0.29000000000000031</c:v>
                </c:pt>
                <c:pt idx="11">
                  <c:v>0.59</c:v>
                </c:pt>
                <c:pt idx="12">
                  <c:v>1.37</c:v>
                </c:pt>
                <c:pt idx="13">
                  <c:v>1.05</c:v>
                </c:pt>
                <c:pt idx="14">
                  <c:v>0.86000000000000065</c:v>
                </c:pt>
              </c:numCache>
            </c:numRef>
          </c:val>
        </c:ser>
        <c:ser>
          <c:idx val="2"/>
          <c:order val="2"/>
          <c:tx>
            <c:v>Gap</c:v>
          </c:tx>
          <c:spPr>
            <a:solidFill>
              <a:schemeClr val="accent3"/>
            </a:solidFill>
            <a:ln cmpd="sng">
              <a:solidFill>
                <a:srgbClr val="000000"/>
              </a:solidFill>
            </a:ln>
          </c:spPr>
          <c:cat>
            <c:strRef>
              <c:f>Sheet1!$B$1:$P$1</c:f>
              <c:strCache>
                <c:ptCount val="15"/>
                <c:pt idx="0">
                  <c:v>PO1</c:v>
                </c:pt>
                <c:pt idx="1">
                  <c:v>PO2</c:v>
                </c:pt>
                <c:pt idx="2">
                  <c:v>PO3</c:v>
                </c:pt>
                <c:pt idx="3">
                  <c:v>PO4</c:v>
                </c:pt>
                <c:pt idx="4">
                  <c:v>PO5</c:v>
                </c:pt>
                <c:pt idx="5">
                  <c:v>PO6</c:v>
                </c:pt>
                <c:pt idx="6">
                  <c:v>PO7</c:v>
                </c:pt>
                <c:pt idx="7">
                  <c:v>PO8</c:v>
                </c:pt>
                <c:pt idx="8">
                  <c:v>PO9</c:v>
                </c:pt>
                <c:pt idx="9">
                  <c:v>PO10</c:v>
                </c:pt>
                <c:pt idx="10">
                  <c:v>PO11</c:v>
                </c:pt>
                <c:pt idx="11">
                  <c:v>PO12</c:v>
                </c:pt>
                <c:pt idx="12">
                  <c:v>PSO1</c:v>
                </c:pt>
                <c:pt idx="13">
                  <c:v>PSO2</c:v>
                </c:pt>
                <c:pt idx="14">
                  <c:v>PSO3</c:v>
                </c:pt>
              </c:strCache>
            </c:strRef>
          </c:cat>
          <c:val>
            <c:numRef>
              <c:f>Sheet1!$B$4:$P$4</c:f>
              <c:numCache>
                <c:formatCode>0.00</c:formatCode>
                <c:ptCount val="15"/>
                <c:pt idx="0">
                  <c:v>0.51857142857142868</c:v>
                </c:pt>
                <c:pt idx="1">
                  <c:v>0.41428571428571431</c:v>
                </c:pt>
                <c:pt idx="2">
                  <c:v>0.49285714285714288</c:v>
                </c:pt>
                <c:pt idx="3">
                  <c:v>0.45714285714285763</c:v>
                </c:pt>
                <c:pt idx="4">
                  <c:v>0.13714285714285723</c:v>
                </c:pt>
                <c:pt idx="5">
                  <c:v>0.3585714285714286</c:v>
                </c:pt>
                <c:pt idx="6">
                  <c:v>0.21857142857142892</c:v>
                </c:pt>
                <c:pt idx="7">
                  <c:v>0</c:v>
                </c:pt>
                <c:pt idx="8">
                  <c:v>0.2142857142857143</c:v>
                </c:pt>
                <c:pt idx="9">
                  <c:v>0.24714285714285728</c:v>
                </c:pt>
                <c:pt idx="10">
                  <c:v>0.17428571428571432</c:v>
                </c:pt>
                <c:pt idx="11">
                  <c:v>0.37428571428571467</c:v>
                </c:pt>
                <c:pt idx="12">
                  <c:v>0.34428571428571408</c:v>
                </c:pt>
                <c:pt idx="13">
                  <c:v>0.48571428571428638</c:v>
                </c:pt>
                <c:pt idx="14">
                  <c:v>0.24714285714285739</c:v>
                </c:pt>
              </c:numCache>
            </c:numRef>
          </c:val>
        </c:ser>
        <c:axId val="107485440"/>
        <c:axId val="107504000"/>
      </c:barChart>
      <c:catAx>
        <c:axId val="107485440"/>
        <c:scaling>
          <c:orientation val="minMax"/>
        </c:scaling>
        <c:axPos val="b"/>
        <c:title>
          <c:tx>
            <c:rich>
              <a:bodyPr/>
              <a:lstStyle/>
              <a:p>
                <a:pPr lvl="0">
                  <a:defRPr b="0" i="0">
                    <a:solidFill>
                      <a:srgbClr val="000000"/>
                    </a:solidFill>
                    <a:latin typeface="+mn-lt"/>
                  </a:defRPr>
                </a:pPr>
                <a:r>
                  <a:rPr lang="en-IN" b="0" i="0">
                    <a:solidFill>
                      <a:srgbClr val="000000"/>
                    </a:solidFill>
                    <a:latin typeface="+mn-lt"/>
                  </a:rPr>
                  <a:t>PO's</a:t>
                </a: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 lvl="0">
              <a:defRPr b="0" i="0">
                <a:solidFill>
                  <a:srgbClr val="000000"/>
                </a:solidFill>
                <a:latin typeface="+mn-lt"/>
              </a:defRPr>
            </a:pPr>
            <a:endParaRPr lang="en-US"/>
          </a:p>
        </c:txPr>
        <c:crossAx val="107504000"/>
        <c:crosses val="autoZero"/>
        <c:lblAlgn val="ctr"/>
        <c:lblOffset val="100"/>
      </c:catAx>
      <c:valAx>
        <c:axId val="107504000"/>
        <c:scaling>
          <c:orientation val="minMax"/>
        </c:scaling>
        <c:axPos val="l"/>
        <c:majorGridlines>
          <c:spPr>
            <a:ln>
              <a:solidFill>
                <a:srgbClr val="B7B7B7"/>
              </a:solidFill>
            </a:ln>
          </c:spPr>
        </c:majorGridlines>
        <c:minorGridlines>
          <c:spPr>
            <a:ln>
              <a:solidFill>
                <a:srgbClr val="CCCCCC">
                  <a:alpha val="0"/>
                </a:srgbClr>
              </a:solidFill>
            </a:ln>
          </c:spPr>
        </c:minorGridlines>
        <c:title>
          <c:tx>
            <c:rich>
              <a:bodyPr/>
              <a:lstStyle/>
              <a:p>
                <a:pPr lvl="0">
                  <a:defRPr b="0">
                    <a:solidFill>
                      <a:srgbClr val="000000"/>
                    </a:solidFill>
                    <a:latin typeface="+mn-lt"/>
                  </a:defRPr>
                </a:pPr>
                <a:endParaRPr lang="en-IN"/>
              </a:p>
            </c:rich>
          </c:tx>
        </c:title>
        <c:numFmt formatCode="0.00" sourceLinked="1"/>
        <c:majorTickMark val="none"/>
        <c:tickLblPos val="nextTo"/>
        <c:spPr>
          <a:ln/>
        </c:spPr>
        <c:txPr>
          <a:bodyPr/>
          <a:lstStyle/>
          <a:p>
            <a:pPr lvl="0">
              <a:defRPr b="0" i="0">
                <a:solidFill>
                  <a:srgbClr val="000000"/>
                </a:solidFill>
                <a:latin typeface="+mn-lt"/>
              </a:defRPr>
            </a:pPr>
            <a:endParaRPr lang="en-US"/>
          </a:p>
        </c:txPr>
        <c:crossAx val="107485440"/>
        <c:crosses val="autoZero"/>
        <c:crossBetween val="between"/>
      </c:valAx>
    </c:plotArea>
    <c:legend>
      <c:legendPos val="r"/>
      <c:txPr>
        <a:bodyPr/>
        <a:lstStyle/>
        <a:p>
          <a:pPr lvl="0">
            <a:defRPr b="0" i="0">
              <a:solidFill>
                <a:srgbClr val="1A1A1A"/>
              </a:solidFill>
              <a:latin typeface="+mn-lt"/>
            </a:defRPr>
          </a:pPr>
          <a:endParaRPr lang="en-US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ECE</cp:lastModifiedBy>
  <cp:revision>2</cp:revision>
  <cp:lastPrinted>2021-05-06T10:22:00Z</cp:lastPrinted>
  <dcterms:created xsi:type="dcterms:W3CDTF">2024-12-24T06:36:00Z</dcterms:created>
  <dcterms:modified xsi:type="dcterms:W3CDTF">2024-12-24T06:36:00Z</dcterms:modified>
</cp:coreProperties>
</file>